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3A" w:rsidRPr="0004376F" w:rsidRDefault="001C653A" w:rsidP="00476333">
      <w:pPr>
        <w:pStyle w:val="Sinespaciado"/>
        <w:jc w:val="both"/>
        <w:outlineLvl w:val="0"/>
        <w:rPr>
          <w:rFonts w:ascii="Times New Roman" w:hAnsi="Times New Roman"/>
          <w:b/>
          <w:sz w:val="32"/>
          <w:szCs w:val="32"/>
          <w:lang w:eastAsia="es-ES"/>
        </w:rPr>
      </w:pPr>
      <w:r w:rsidRPr="0004376F">
        <w:rPr>
          <w:rFonts w:ascii="Times New Roman" w:hAnsi="Times New Roman"/>
          <w:b/>
          <w:sz w:val="32"/>
          <w:szCs w:val="32"/>
          <w:lang w:eastAsia="es-ES"/>
        </w:rPr>
        <w:t>ANTE LAS ELECCIONES LOCALES Y AUTONOMICAS 2015, LAS ORGANIZACIONES FEMINISTAS FIRMANTES REIVINDICAMOS</w:t>
      </w:r>
    </w:p>
    <w:p w:rsidR="001C653A" w:rsidRPr="0004376F" w:rsidRDefault="001C653A" w:rsidP="001C653A">
      <w:pPr>
        <w:pStyle w:val="Sinespaciado"/>
        <w:jc w:val="center"/>
        <w:rPr>
          <w:rFonts w:ascii="Times New Roman" w:hAnsi="Times New Roman"/>
          <w:b/>
          <w:sz w:val="32"/>
          <w:szCs w:val="32"/>
          <w:lang w:eastAsia="es-ES"/>
        </w:rPr>
      </w:pPr>
    </w:p>
    <w:p w:rsidR="00FA4B37" w:rsidRPr="0004376F" w:rsidRDefault="00FA4B37" w:rsidP="00FA4B37">
      <w:pPr>
        <w:jc w:val="both"/>
        <w:rPr>
          <w:b/>
          <w:sz w:val="32"/>
          <w:szCs w:val="32"/>
        </w:rPr>
      </w:pPr>
      <w:r w:rsidRPr="0004376F">
        <w:rPr>
          <w:b/>
          <w:sz w:val="32"/>
          <w:szCs w:val="32"/>
        </w:rPr>
        <w:t xml:space="preserve">ELECCIONES 2015: PROPUESTAS DE UN PROGRAMA ELECTORAL DE PROGRESO PARA LAS MUJERES. </w:t>
      </w:r>
    </w:p>
    <w:p w:rsidR="00FA4B37" w:rsidRPr="0004376F" w:rsidRDefault="00FA4B37" w:rsidP="00FA4B37">
      <w:pPr>
        <w:jc w:val="both"/>
        <w:rPr>
          <w:b/>
          <w:sz w:val="32"/>
          <w:szCs w:val="32"/>
        </w:rPr>
      </w:pPr>
    </w:p>
    <w:p w:rsidR="00FA4B37" w:rsidRPr="0004376F" w:rsidRDefault="00FA4B37" w:rsidP="00FA4B37">
      <w:pPr>
        <w:jc w:val="both"/>
        <w:rPr>
          <w:sz w:val="32"/>
          <w:szCs w:val="32"/>
        </w:rPr>
      </w:pPr>
      <w:r w:rsidRPr="0004376F">
        <w:rPr>
          <w:sz w:val="32"/>
          <w:szCs w:val="32"/>
        </w:rPr>
        <w:tab/>
        <w:t xml:space="preserve">El próximo 24 de mayo de 2015, se elegirán más de 64.000 cargos de 8.111 ayuntamientos, 7 cabildos, 3 consejos insulares y 3 diputaciones forales. A la vez se votarán a 866 diputadas y diputados de 13 comunidades autónomas. Estas elecciones pueden ser clave para que la ciudadanía escoja un modelo de gobernación, municipal y autonómica, que defienda el derecho de las personas a la sanidad, la educación, los servicios sociales, y las ayudas económicas a los más desfavorecidos desde la atención pública, derrotando el modelo de privatizaciones y apoyo a las clases más adineradas en perjuicio de las clases trabajadoras que se ha implantado en nuestro país en los últimos años. </w:t>
      </w:r>
    </w:p>
    <w:p w:rsidR="00FA4B37" w:rsidRPr="0004376F" w:rsidRDefault="00FA4B37" w:rsidP="00FA4B37">
      <w:pPr>
        <w:jc w:val="both"/>
        <w:rPr>
          <w:sz w:val="32"/>
          <w:szCs w:val="32"/>
        </w:rPr>
      </w:pPr>
      <w:r w:rsidRPr="0004376F">
        <w:rPr>
          <w:sz w:val="32"/>
          <w:szCs w:val="32"/>
        </w:rPr>
        <w:tab/>
        <w:t xml:space="preserve">En la actualidad, en España contamos con 5,7 millones de personas desempleadas, el 48% mujeres, se han eliminado escuelas infantiles, ambulatorios, plazas en los hospitales, con el despido o la no contratación de miles de profesionales, han aumentado los desahucios de viviendas y la violencia contra las mujeres. </w:t>
      </w:r>
    </w:p>
    <w:p w:rsidR="00FA4B37" w:rsidRPr="0004376F" w:rsidRDefault="00FA4B37" w:rsidP="00FA4B37">
      <w:pPr>
        <w:jc w:val="both"/>
        <w:rPr>
          <w:sz w:val="32"/>
          <w:szCs w:val="32"/>
        </w:rPr>
      </w:pPr>
      <w:r w:rsidRPr="0004376F">
        <w:rPr>
          <w:sz w:val="32"/>
          <w:szCs w:val="32"/>
        </w:rPr>
        <w:tab/>
        <w:t xml:space="preserve">Estas condiciones sociales que estamos padeciendo, por todas y todos conocidas, pueden ser modificadas sustancialmente a favor de las mujeres y los trabajadores con nuestro voto. Las Comunidades Autónomas gestionan el 36% del gasto público en España, en particular la sanidad, la educación y los servicios. Los Ayuntamientos gestionaban hasta ahora el 13% del gasto público, y tienen el 95% de los cargos de elección directa, lo que significa que vienen a suplir las carencias en estos servicios que padecen las Comunidades.  </w:t>
      </w:r>
    </w:p>
    <w:p w:rsidR="00FA4B37" w:rsidRPr="0004376F" w:rsidRDefault="00FA4B37" w:rsidP="00FA4B37">
      <w:pPr>
        <w:jc w:val="both"/>
        <w:rPr>
          <w:sz w:val="32"/>
          <w:szCs w:val="32"/>
        </w:rPr>
      </w:pPr>
      <w:r w:rsidRPr="0004376F">
        <w:rPr>
          <w:sz w:val="32"/>
          <w:szCs w:val="32"/>
        </w:rPr>
        <w:tab/>
        <w:t>En el año 2013, el Partido Popular</w:t>
      </w:r>
      <w:r w:rsidR="00C36EB8">
        <w:rPr>
          <w:sz w:val="32"/>
          <w:szCs w:val="32"/>
        </w:rPr>
        <w:t>,</w:t>
      </w:r>
      <w:r w:rsidRPr="0004376F">
        <w:rPr>
          <w:sz w:val="32"/>
          <w:szCs w:val="32"/>
        </w:rPr>
        <w:t xml:space="preserve"> por la Ley de 27 de diciembre, llamada de Racionalización y Sostenibilidad de la Administración Local, que sustituye a la de 1985 de Régimen Local, aprobó quitarle la competencia a los Ayuntamientos en servicios sociales, educación infantil de </w:t>
      </w:r>
      <w:smartTag w:uri="urn:schemas-microsoft-com:office:smarttags" w:element="metricconverter">
        <w:smartTagPr>
          <w:attr w:name="ProductID" w:val="0 a"/>
        </w:smartTagPr>
        <w:r w:rsidRPr="0004376F">
          <w:rPr>
            <w:sz w:val="32"/>
            <w:szCs w:val="32"/>
          </w:rPr>
          <w:t>0 a</w:t>
        </w:r>
      </w:smartTag>
      <w:r w:rsidRPr="0004376F">
        <w:rPr>
          <w:sz w:val="32"/>
          <w:szCs w:val="32"/>
        </w:rPr>
        <w:t xml:space="preserve"> 3 años, atención a mayores y a víctimas de violencia machista y promoción de la igualdad. Las políticas de igualdad entre hombres y mujeres representan el 0,005% del Presupuesto del Estado central, el 0,09 de los autonómicos y el 0,24 de los de los ayuntamientos. Eso significará que desaparecerán las ayudas y atenciones que los municipios prestaban a las mujeres, niños y niñas y personas mayores. </w:t>
      </w:r>
    </w:p>
    <w:p w:rsidR="00FA4B37" w:rsidRPr="0004376F" w:rsidRDefault="00FA4B37" w:rsidP="00FA4B37">
      <w:pPr>
        <w:jc w:val="both"/>
        <w:rPr>
          <w:sz w:val="32"/>
          <w:szCs w:val="32"/>
        </w:rPr>
      </w:pPr>
      <w:r w:rsidRPr="0004376F">
        <w:rPr>
          <w:sz w:val="32"/>
          <w:szCs w:val="32"/>
        </w:rPr>
        <w:tab/>
        <w:t>Las organizaciones feministas que hemos suscrito el PACTO FEMINISTA POR LAS MUJERES, exigimos a todos los partidos y candidaturas que se presentan a las elecciones del próximo 24 de mayo</w:t>
      </w:r>
      <w:r w:rsidR="00C36EB8">
        <w:rPr>
          <w:sz w:val="32"/>
          <w:szCs w:val="32"/>
        </w:rPr>
        <w:t xml:space="preserve"> que incluyan en sus programas electorales las siguientes medidas</w:t>
      </w:r>
      <w:r w:rsidRPr="0004376F">
        <w:rPr>
          <w:sz w:val="32"/>
          <w:szCs w:val="32"/>
        </w:rPr>
        <w:t xml:space="preserve">: </w:t>
      </w:r>
    </w:p>
    <w:p w:rsidR="00FA4B37" w:rsidRPr="0004376F" w:rsidRDefault="00FA4B37" w:rsidP="00FA4B37">
      <w:pPr>
        <w:jc w:val="both"/>
        <w:rPr>
          <w:sz w:val="32"/>
          <w:szCs w:val="32"/>
        </w:rPr>
      </w:pPr>
    </w:p>
    <w:p w:rsidR="001C653A" w:rsidRPr="0004376F" w:rsidRDefault="001C653A" w:rsidP="001C653A">
      <w:pPr>
        <w:pStyle w:val="Sinespaciado"/>
        <w:jc w:val="both"/>
        <w:rPr>
          <w:rFonts w:ascii="Times New Roman" w:hAnsi="Times New Roman"/>
          <w:b/>
          <w:color w:val="58267E"/>
          <w:sz w:val="32"/>
          <w:szCs w:val="32"/>
        </w:rPr>
      </w:pPr>
      <w:r w:rsidRPr="0004376F">
        <w:rPr>
          <w:rFonts w:ascii="Times New Roman" w:hAnsi="Times New Roman"/>
          <w:b/>
          <w:color w:val="58267E"/>
          <w:sz w:val="32"/>
          <w:szCs w:val="32"/>
        </w:rPr>
        <w:lastRenderedPageBreak/>
        <w:t>1.- EN LAS ELECCIONES LOCALES:</w:t>
      </w:r>
    </w:p>
    <w:p w:rsidR="001C653A" w:rsidRPr="0004376F" w:rsidRDefault="001C653A" w:rsidP="001C653A">
      <w:pPr>
        <w:pStyle w:val="Sinespaciado"/>
        <w:jc w:val="both"/>
        <w:rPr>
          <w:rFonts w:ascii="Times New Roman" w:hAnsi="Times New Roman"/>
          <w:b/>
          <w:color w:val="58267E"/>
          <w:sz w:val="32"/>
          <w:szCs w:val="32"/>
        </w:rPr>
      </w:pPr>
    </w:p>
    <w:p w:rsidR="001C653A" w:rsidRPr="0004376F" w:rsidRDefault="001C653A" w:rsidP="001C653A">
      <w:pPr>
        <w:pStyle w:val="Sinespaciado"/>
        <w:jc w:val="both"/>
        <w:rPr>
          <w:rFonts w:ascii="Times New Roman" w:hAnsi="Times New Roman"/>
          <w:b/>
          <w:color w:val="FF0000"/>
          <w:sz w:val="32"/>
          <w:szCs w:val="32"/>
        </w:rPr>
      </w:pPr>
      <w:r w:rsidRPr="0004376F">
        <w:rPr>
          <w:rFonts w:ascii="Times New Roman" w:hAnsi="Times New Roman"/>
          <w:b/>
          <w:color w:val="FF0000"/>
          <w:sz w:val="32"/>
          <w:szCs w:val="32"/>
        </w:rPr>
        <w:t>Municipios activos en el reparto igualitario del empleo y los cuidados</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En su política de personal, con plan de igualdad; en sus contratas y en la atención a sus vecinas y vecinos: políticas de formación y de fomento de la contratación y la iniciativa económica de las mujeres.</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Servicios de educación infantil de </w:t>
      </w:r>
      <w:smartTag w:uri="urn:schemas-microsoft-com:office:smarttags" w:element="metricconverter">
        <w:smartTagPr>
          <w:attr w:name="ProductID" w:val="0 a"/>
        </w:smartTagPr>
        <w:r w:rsidRPr="0004376F">
          <w:rPr>
            <w:rFonts w:ascii="Times New Roman" w:hAnsi="Times New Roman"/>
            <w:sz w:val="32"/>
            <w:szCs w:val="32"/>
          </w:rPr>
          <w:t>0 a</w:t>
        </w:r>
      </w:smartTag>
      <w:r w:rsidRPr="0004376F">
        <w:rPr>
          <w:rFonts w:ascii="Times New Roman" w:hAnsi="Times New Roman"/>
          <w:sz w:val="32"/>
          <w:szCs w:val="32"/>
        </w:rPr>
        <w:t xml:space="preserve"> 3 años; comedores escolares y compatibilidad de horarios y calendario escolar con el</w:t>
      </w:r>
      <w:r w:rsidR="00AE4BF2">
        <w:rPr>
          <w:rFonts w:ascii="Times New Roman" w:hAnsi="Times New Roman"/>
          <w:sz w:val="32"/>
          <w:szCs w:val="32"/>
        </w:rPr>
        <w:t xml:space="preserve"> laboral de las madres y padres, también accesibles para las madres que se dedican al trabajo doméstico.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Atención a la Dependencia: servicios profesionales de ayuda a domicilio, centros de día y residencias asistidas. Reconversión profesional de cuidadoras familiares y empleadas de hogar a empleadas con derechos laborales plenos.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Lucha contra la pobreza y la exclusión social.</w:t>
      </w:r>
    </w:p>
    <w:p w:rsidR="001C653A" w:rsidRPr="0004376F" w:rsidRDefault="001C653A" w:rsidP="001C653A">
      <w:pPr>
        <w:pStyle w:val="Sinespaciado"/>
        <w:jc w:val="both"/>
        <w:rPr>
          <w:rFonts w:ascii="Times New Roman" w:hAnsi="Times New Roman"/>
          <w:b/>
          <w:color w:val="FF0000"/>
          <w:sz w:val="32"/>
          <w:szCs w:val="32"/>
        </w:rPr>
      </w:pPr>
    </w:p>
    <w:p w:rsidR="001C653A" w:rsidRPr="0004376F" w:rsidRDefault="001C653A" w:rsidP="001C653A">
      <w:pPr>
        <w:pStyle w:val="Sinespaciado"/>
        <w:jc w:val="both"/>
        <w:rPr>
          <w:rFonts w:ascii="Times New Roman" w:hAnsi="Times New Roman"/>
          <w:color w:val="FF0000"/>
          <w:sz w:val="32"/>
          <w:szCs w:val="32"/>
        </w:rPr>
      </w:pPr>
      <w:r w:rsidRPr="0004376F">
        <w:rPr>
          <w:rFonts w:ascii="Times New Roman" w:hAnsi="Times New Roman"/>
          <w:b/>
          <w:color w:val="FF0000"/>
          <w:sz w:val="32"/>
          <w:szCs w:val="32"/>
        </w:rPr>
        <w:t>Democracia paritaria y participativa</w:t>
      </w:r>
      <w:r w:rsidRPr="0004376F">
        <w:rPr>
          <w:rFonts w:ascii="Times New Roman" w:hAnsi="Times New Roman"/>
          <w:color w:val="FF0000"/>
          <w:sz w:val="32"/>
          <w:szCs w:val="32"/>
        </w:rPr>
        <w:t xml:space="preserve">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Selección de candidatas y candidatos por capacidad y mérito en igualdad</w:t>
      </w:r>
      <w:r w:rsidR="00AE4BF2">
        <w:rPr>
          <w:rFonts w:ascii="Times New Roman" w:hAnsi="Times New Roman"/>
          <w:sz w:val="32"/>
          <w:szCs w:val="32"/>
        </w:rPr>
        <w:t xml:space="preserve"> de condiciones</w:t>
      </w:r>
      <w:r w:rsidRPr="0004376F">
        <w:rPr>
          <w:rFonts w:ascii="Times New Roman" w:hAnsi="Times New Roman"/>
          <w:sz w:val="32"/>
          <w:szCs w:val="32"/>
        </w:rPr>
        <w:t xml:space="preserve">, sin estereotipos de </w:t>
      </w:r>
      <w:r w:rsidR="00C36EB8">
        <w:rPr>
          <w:rFonts w:ascii="Times New Roman" w:hAnsi="Times New Roman"/>
          <w:sz w:val="32"/>
          <w:szCs w:val="32"/>
        </w:rPr>
        <w:t>sexo</w:t>
      </w:r>
      <w:r w:rsidRPr="0004376F">
        <w:rPr>
          <w:rFonts w:ascii="Times New Roman" w:hAnsi="Times New Roman"/>
          <w:sz w:val="32"/>
          <w:szCs w:val="32"/>
        </w:rPr>
        <w:t xml:space="preserve"> como la eterna juventud y la belleza de las mujeres y la experiencia e inteligencia de los hombres.</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Equilibrio de mujeres y hombres en las candidaturas, incluyendo las de municipios con menos de 3.000 habitantes, con listas cremallera, encabezadas al 50% por mujeres.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Paridad en el reparto post electoral de cargos: alcaldías, juntas de gobierno, concejalías delegadas y direcciones de servicios.</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Acceso general, efectivo y no manipulado de las y los inmigrantes al derecho al voto local.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Consejo de participación de las Mujeres representativo, plural, autónomo y reivindicativo.</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Presupuestos participativos con perspectiva de género.</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Comisión de la Mujer de la FEMP que impulse las políticas locales de igualdad y las represente en la Conferencia Sectorial de Igualdad, junto al Estado y las CCAA.</w:t>
      </w:r>
    </w:p>
    <w:p w:rsidR="001C653A" w:rsidRPr="0004376F" w:rsidRDefault="001C653A" w:rsidP="001C653A">
      <w:pPr>
        <w:pStyle w:val="Sinespaciado"/>
        <w:jc w:val="both"/>
        <w:rPr>
          <w:rFonts w:ascii="Times New Roman" w:hAnsi="Times New Roman"/>
          <w:b/>
          <w:color w:val="FF0000"/>
          <w:sz w:val="32"/>
          <w:szCs w:val="32"/>
        </w:rPr>
      </w:pPr>
    </w:p>
    <w:p w:rsidR="001C653A" w:rsidRPr="0004376F" w:rsidRDefault="001C653A" w:rsidP="001C653A">
      <w:pPr>
        <w:pStyle w:val="Sinespaciado"/>
        <w:jc w:val="both"/>
        <w:rPr>
          <w:rFonts w:ascii="Times New Roman" w:hAnsi="Times New Roman"/>
          <w:b/>
          <w:color w:val="FF0000"/>
          <w:sz w:val="32"/>
          <w:szCs w:val="32"/>
        </w:rPr>
      </w:pPr>
      <w:r w:rsidRPr="0004376F">
        <w:rPr>
          <w:rFonts w:ascii="Times New Roman" w:hAnsi="Times New Roman"/>
          <w:b/>
          <w:color w:val="FF0000"/>
          <w:sz w:val="32"/>
          <w:szCs w:val="32"/>
        </w:rPr>
        <w:t>Compromiso político con la promoción de la igualdad, transversalidad</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Aplicar la Carta Europea para la Igualdad de mujeres y hombres en la vida local de 2006.</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Concejalía de Igualdad de la Mujer, Agentes de Igualdad, y Plan Local de Igualdad aprobado por Pleno, previa consulta ciudadana y a las ONGs de mujeres, con calendario y recursos políticos, humanos y materiales apropiados, con difusión y evaluación regular y pública de su aplicación.</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lastRenderedPageBreak/>
        <w:t>Promoción transversal de la igualdad en su política de urbanismo, vivienda, educación, servicios sociales, seguridad, transportes públicos, empleo, sanidad y cultura sin estereotipos sexuales.</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Fomentar el deporte no competitivo y la actividad física en chicas, adultas y ancianas</w:t>
      </w:r>
    </w:p>
    <w:p w:rsidR="001C653A" w:rsidRPr="0004376F" w:rsidRDefault="001C653A" w:rsidP="001C653A">
      <w:pPr>
        <w:pStyle w:val="Sinespaciado"/>
        <w:jc w:val="both"/>
        <w:outlineLvl w:val="0"/>
        <w:rPr>
          <w:rFonts w:ascii="Times New Roman" w:hAnsi="Times New Roman"/>
          <w:b/>
          <w:color w:val="FF0000"/>
          <w:sz w:val="32"/>
          <w:szCs w:val="32"/>
        </w:rPr>
      </w:pPr>
    </w:p>
    <w:p w:rsidR="001C653A" w:rsidRPr="0004376F" w:rsidRDefault="001C653A" w:rsidP="001C653A">
      <w:pPr>
        <w:pStyle w:val="Sinespaciado"/>
        <w:jc w:val="both"/>
        <w:outlineLvl w:val="0"/>
        <w:rPr>
          <w:rFonts w:ascii="Times New Roman" w:hAnsi="Times New Roman"/>
          <w:b/>
          <w:color w:val="FF0000"/>
          <w:sz w:val="32"/>
          <w:szCs w:val="32"/>
        </w:rPr>
      </w:pPr>
    </w:p>
    <w:p w:rsidR="001C653A" w:rsidRPr="0004376F" w:rsidRDefault="001C653A" w:rsidP="001C653A">
      <w:pPr>
        <w:pStyle w:val="Sinespaciado"/>
        <w:jc w:val="both"/>
        <w:outlineLvl w:val="0"/>
        <w:rPr>
          <w:rFonts w:ascii="Times New Roman" w:hAnsi="Times New Roman"/>
          <w:b/>
          <w:color w:val="FF0000"/>
          <w:sz w:val="32"/>
          <w:szCs w:val="32"/>
        </w:rPr>
      </w:pPr>
    </w:p>
    <w:p w:rsidR="001C653A" w:rsidRPr="0004376F" w:rsidRDefault="001C653A" w:rsidP="001C653A">
      <w:pPr>
        <w:pStyle w:val="Sinespaciado"/>
        <w:jc w:val="both"/>
        <w:outlineLvl w:val="0"/>
        <w:rPr>
          <w:rFonts w:ascii="Times New Roman" w:hAnsi="Times New Roman"/>
          <w:b/>
          <w:sz w:val="32"/>
          <w:szCs w:val="32"/>
        </w:rPr>
      </w:pPr>
      <w:r w:rsidRPr="0004376F">
        <w:rPr>
          <w:rFonts w:ascii="Times New Roman" w:hAnsi="Times New Roman"/>
          <w:b/>
          <w:color w:val="FF0000"/>
          <w:sz w:val="32"/>
          <w:szCs w:val="32"/>
        </w:rPr>
        <w:t xml:space="preserve">Violencia </w:t>
      </w:r>
      <w:r w:rsidR="000A03B8" w:rsidRPr="0004376F">
        <w:rPr>
          <w:rFonts w:ascii="Times New Roman" w:hAnsi="Times New Roman"/>
          <w:b/>
          <w:color w:val="FF0000"/>
          <w:sz w:val="32"/>
          <w:szCs w:val="32"/>
        </w:rPr>
        <w:t>Machista</w:t>
      </w:r>
      <w:r w:rsidRPr="0004376F">
        <w:rPr>
          <w:rFonts w:ascii="Times New Roman" w:hAnsi="Times New Roman"/>
          <w:b/>
          <w:sz w:val="32"/>
          <w:szCs w:val="32"/>
        </w:rPr>
        <w:t xml:space="preserve">: </w:t>
      </w:r>
    </w:p>
    <w:p w:rsidR="001C653A" w:rsidRPr="0004376F" w:rsidRDefault="001C653A" w:rsidP="001C653A">
      <w:pPr>
        <w:pStyle w:val="Sinespaciado"/>
        <w:numPr>
          <w:ilvl w:val="0"/>
          <w:numId w:val="3"/>
        </w:numPr>
        <w:ind w:left="142" w:hanging="142"/>
        <w:jc w:val="both"/>
        <w:rPr>
          <w:rFonts w:ascii="Times New Roman" w:hAnsi="Times New Roman"/>
          <w:sz w:val="32"/>
          <w:szCs w:val="32"/>
        </w:rPr>
      </w:pPr>
      <w:r w:rsidRPr="0004376F">
        <w:rPr>
          <w:rFonts w:ascii="Times New Roman" w:hAnsi="Times New Roman"/>
          <w:sz w:val="32"/>
          <w:szCs w:val="32"/>
        </w:rPr>
        <w:t xml:space="preserve">Suficiencia, continuidad y transparencia en el reparto autonómico y local de la financiación estatal para la atención jurídica, psicológica, social, económica, laboral y de vivienda a las víctimas en todo el territorio. </w:t>
      </w:r>
    </w:p>
    <w:p w:rsidR="001C653A" w:rsidRPr="0004376F" w:rsidRDefault="001C653A" w:rsidP="001C653A">
      <w:pPr>
        <w:pStyle w:val="Sinespaciado"/>
        <w:numPr>
          <w:ilvl w:val="0"/>
          <w:numId w:val="3"/>
        </w:numPr>
        <w:ind w:left="142" w:hanging="142"/>
        <w:jc w:val="both"/>
        <w:rPr>
          <w:rFonts w:ascii="Times New Roman" w:hAnsi="Times New Roman"/>
          <w:sz w:val="32"/>
          <w:szCs w:val="32"/>
        </w:rPr>
      </w:pPr>
      <w:r w:rsidRPr="0004376F">
        <w:rPr>
          <w:rFonts w:ascii="Times New Roman" w:hAnsi="Times New Roman"/>
          <w:sz w:val="32"/>
          <w:szCs w:val="32"/>
        </w:rPr>
        <w:t xml:space="preserve">Que se reponga la participación municipal en los </w:t>
      </w:r>
      <w:r w:rsidRPr="0004376F">
        <w:rPr>
          <w:rFonts w:ascii="Times New Roman" w:hAnsi="Times New Roman"/>
          <w:i/>
          <w:sz w:val="32"/>
          <w:szCs w:val="32"/>
        </w:rPr>
        <w:t>Consejos escolares de Centro</w:t>
      </w:r>
      <w:r w:rsidRPr="0004376F">
        <w:rPr>
          <w:rFonts w:ascii="Times New Roman" w:hAnsi="Times New Roman"/>
          <w:sz w:val="32"/>
          <w:szCs w:val="32"/>
        </w:rPr>
        <w:t xml:space="preserve"> eliminada por la Ley 27/2013 y contribuya a su plan de prevención de la violencia (art.8 Ley 1/2004).</w:t>
      </w:r>
    </w:p>
    <w:p w:rsidR="001C653A" w:rsidRPr="0004376F" w:rsidRDefault="001C653A" w:rsidP="001C653A">
      <w:pPr>
        <w:pStyle w:val="Sinespaciado"/>
        <w:numPr>
          <w:ilvl w:val="0"/>
          <w:numId w:val="3"/>
        </w:numPr>
        <w:ind w:left="142" w:hanging="142"/>
        <w:jc w:val="both"/>
        <w:rPr>
          <w:rFonts w:ascii="Times New Roman" w:hAnsi="Times New Roman"/>
          <w:sz w:val="32"/>
          <w:szCs w:val="32"/>
        </w:rPr>
      </w:pPr>
      <w:r w:rsidRPr="0004376F">
        <w:rPr>
          <w:rFonts w:ascii="Times New Roman" w:hAnsi="Times New Roman"/>
          <w:sz w:val="32"/>
          <w:szCs w:val="32"/>
        </w:rPr>
        <w:t>Efectividad de las medidas de empleo (art. 22) ayudas sociales (art.</w:t>
      </w:r>
      <w:r w:rsidR="00C36EB8">
        <w:rPr>
          <w:rFonts w:ascii="Times New Roman" w:hAnsi="Times New Roman"/>
          <w:sz w:val="32"/>
          <w:szCs w:val="32"/>
        </w:rPr>
        <w:t xml:space="preserve"> </w:t>
      </w:r>
      <w:r w:rsidRPr="0004376F">
        <w:rPr>
          <w:rFonts w:ascii="Times New Roman" w:hAnsi="Times New Roman"/>
          <w:sz w:val="32"/>
          <w:szCs w:val="32"/>
        </w:rPr>
        <w:t>27) y de vivienda (art. 28 Ley 1/2004).</w:t>
      </w:r>
    </w:p>
    <w:p w:rsidR="001C653A" w:rsidRDefault="001C653A" w:rsidP="001C653A">
      <w:pPr>
        <w:pStyle w:val="Sinespaciado"/>
        <w:numPr>
          <w:ilvl w:val="0"/>
          <w:numId w:val="3"/>
        </w:numPr>
        <w:ind w:left="142" w:hanging="142"/>
        <w:jc w:val="both"/>
        <w:rPr>
          <w:rFonts w:ascii="Times New Roman" w:hAnsi="Times New Roman"/>
          <w:sz w:val="32"/>
          <w:szCs w:val="32"/>
        </w:rPr>
      </w:pPr>
      <w:r w:rsidRPr="0004376F">
        <w:rPr>
          <w:rFonts w:ascii="Times New Roman" w:hAnsi="Times New Roman"/>
          <w:sz w:val="32"/>
          <w:szCs w:val="32"/>
        </w:rPr>
        <w:t>Combatir la precariedad laboral, jurídica y social de inmigrantes y nacionales, que incrementa la vulnerabilidad. Puesta en marcha y aplicación del Convenio de</w:t>
      </w:r>
      <w:r w:rsidR="007F4303">
        <w:rPr>
          <w:rFonts w:ascii="Times New Roman" w:hAnsi="Times New Roman"/>
          <w:sz w:val="32"/>
          <w:szCs w:val="32"/>
        </w:rPr>
        <w:t xml:space="preserve"> Estambul del Consejo de Europa que España ha suscrito. </w:t>
      </w:r>
    </w:p>
    <w:p w:rsidR="007F4303" w:rsidRPr="0004376F" w:rsidRDefault="007F4303" w:rsidP="007F4303">
      <w:pPr>
        <w:pStyle w:val="Sinespaciado"/>
        <w:ind w:left="284"/>
        <w:jc w:val="both"/>
        <w:rPr>
          <w:rFonts w:ascii="Times New Roman" w:hAnsi="Times New Roman"/>
          <w:sz w:val="32"/>
          <w:szCs w:val="32"/>
        </w:rPr>
      </w:pPr>
      <w:r w:rsidRPr="0004376F">
        <w:rPr>
          <w:rFonts w:ascii="Times New Roman" w:hAnsi="Times New Roman"/>
          <w:sz w:val="32"/>
          <w:szCs w:val="32"/>
        </w:rPr>
        <w:t xml:space="preserve">Realizar campañas denunciando </w:t>
      </w:r>
      <w:r>
        <w:rPr>
          <w:rFonts w:ascii="Times New Roman" w:hAnsi="Times New Roman"/>
          <w:sz w:val="32"/>
          <w:szCs w:val="32"/>
        </w:rPr>
        <w:t xml:space="preserve">la extrema violencia que sufren las prostitutas por parte de proxenetas, chulos y clientes y abogar </w:t>
      </w:r>
      <w:r w:rsidRPr="0004376F">
        <w:rPr>
          <w:rFonts w:ascii="Times New Roman" w:hAnsi="Times New Roman"/>
          <w:sz w:val="32"/>
          <w:szCs w:val="32"/>
        </w:rPr>
        <w:t>por la abolición de la prostitución</w:t>
      </w:r>
      <w:r>
        <w:rPr>
          <w:rFonts w:ascii="Times New Roman" w:hAnsi="Times New Roman"/>
          <w:sz w:val="32"/>
          <w:szCs w:val="32"/>
        </w:rPr>
        <w:t>.</w:t>
      </w:r>
      <w:r w:rsidRPr="0004376F">
        <w:rPr>
          <w:rFonts w:ascii="Times New Roman" w:hAnsi="Times New Roman"/>
          <w:sz w:val="32"/>
          <w:szCs w:val="32"/>
        </w:rPr>
        <w:t xml:space="preserve">  </w:t>
      </w:r>
    </w:p>
    <w:p w:rsidR="007F4303" w:rsidRPr="0004376F" w:rsidRDefault="007F4303" w:rsidP="001C653A">
      <w:pPr>
        <w:pStyle w:val="Sinespaciado"/>
        <w:numPr>
          <w:ilvl w:val="0"/>
          <w:numId w:val="3"/>
        </w:numPr>
        <w:ind w:left="142" w:hanging="142"/>
        <w:jc w:val="both"/>
        <w:rPr>
          <w:rFonts w:ascii="Times New Roman" w:hAnsi="Times New Roman"/>
          <w:sz w:val="32"/>
          <w:szCs w:val="32"/>
        </w:rPr>
      </w:pPr>
    </w:p>
    <w:p w:rsidR="001C653A" w:rsidRPr="0004376F" w:rsidRDefault="001C653A" w:rsidP="001C653A">
      <w:pPr>
        <w:pStyle w:val="Sinespaciado"/>
        <w:jc w:val="both"/>
        <w:rPr>
          <w:rFonts w:ascii="Times New Roman" w:hAnsi="Times New Roman"/>
          <w:b/>
          <w:color w:val="FF0000"/>
          <w:sz w:val="32"/>
          <w:szCs w:val="32"/>
        </w:rPr>
      </w:pPr>
    </w:p>
    <w:p w:rsidR="001C653A" w:rsidRPr="0004376F" w:rsidRDefault="001C653A" w:rsidP="001C653A">
      <w:pPr>
        <w:pStyle w:val="Sinespaciado"/>
        <w:jc w:val="both"/>
        <w:rPr>
          <w:rFonts w:ascii="Times New Roman" w:hAnsi="Times New Roman"/>
          <w:b/>
          <w:color w:val="FF0000"/>
          <w:sz w:val="32"/>
          <w:szCs w:val="32"/>
        </w:rPr>
      </w:pPr>
      <w:r w:rsidRPr="0004376F">
        <w:rPr>
          <w:rFonts w:ascii="Times New Roman" w:hAnsi="Times New Roman"/>
          <w:b/>
          <w:color w:val="FF0000"/>
          <w:sz w:val="32"/>
          <w:szCs w:val="32"/>
        </w:rPr>
        <w:t>Urbanismo, vivienda, gestión de lo público y de los recursos naturales</w:t>
      </w:r>
    </w:p>
    <w:p w:rsidR="001C653A" w:rsidRPr="0004376F" w:rsidRDefault="001C653A" w:rsidP="001C653A">
      <w:pPr>
        <w:pStyle w:val="Sinespaciado"/>
        <w:jc w:val="both"/>
        <w:rPr>
          <w:rFonts w:ascii="Times New Roman" w:hAnsi="Times New Roman"/>
          <w:sz w:val="32"/>
          <w:szCs w:val="32"/>
        </w:rPr>
      </w:pPr>
      <w:r w:rsidRPr="0004376F">
        <w:rPr>
          <w:rFonts w:ascii="Times New Roman" w:hAnsi="Times New Roman"/>
          <w:sz w:val="32"/>
          <w:szCs w:val="32"/>
        </w:rPr>
        <w:t xml:space="preserve">Como dice la Plataforma de Afectados por la Hipoteca, las administraciones públicas han contribuido a la burbuja inmobiliaria promoviendo la vivienda en propiedad y marginando la vivienda en alquiler. La desgravación fiscal de la compra, la ley de arrendamientos urbanos, las hipotecas a 50 años, la inexistencia de un parque público de alquiler y la falta de control y restricción del crédito, han empujado a millares de familias a endeudarse por encima de sus posibilidades para acceder a una vivienda. Aunque el Poder Judicial no desglosa por sexos la cifra de cerca de 235.000 desahuciados de </w:t>
      </w:r>
      <w:smartTag w:uri="urn:schemas-microsoft-com:office:smarttags" w:element="metricconverter">
        <w:smartTagPr>
          <w:attr w:name="ProductID" w:val="2011 a"/>
        </w:smartTagPr>
        <w:r w:rsidRPr="0004376F">
          <w:rPr>
            <w:rFonts w:ascii="Times New Roman" w:hAnsi="Times New Roman"/>
            <w:sz w:val="32"/>
            <w:szCs w:val="32"/>
          </w:rPr>
          <w:t>2011 a</w:t>
        </w:r>
      </w:smartTag>
      <w:r w:rsidRPr="0004376F">
        <w:rPr>
          <w:rFonts w:ascii="Times New Roman" w:hAnsi="Times New Roman"/>
          <w:sz w:val="32"/>
          <w:szCs w:val="32"/>
        </w:rPr>
        <w:t xml:space="preserve"> 2014, la percepción es que las mujeres mayores y las nacionales o inmigrantes solas con hijos llevan la peor parte. Pedimos:</w:t>
      </w:r>
    </w:p>
    <w:p w:rsidR="001C653A" w:rsidRPr="0004376F" w:rsidRDefault="00C36EB8" w:rsidP="00C36EB8">
      <w:pPr>
        <w:pStyle w:val="Sinespaciado"/>
        <w:jc w:val="both"/>
        <w:rPr>
          <w:rFonts w:ascii="Times New Roman" w:hAnsi="Times New Roman"/>
          <w:sz w:val="32"/>
          <w:szCs w:val="32"/>
        </w:rPr>
      </w:pPr>
      <w:r>
        <w:rPr>
          <w:rFonts w:ascii="Times New Roman" w:hAnsi="Times New Roman"/>
          <w:sz w:val="32"/>
          <w:szCs w:val="32"/>
        </w:rPr>
        <w:t xml:space="preserve">. </w:t>
      </w:r>
      <w:r w:rsidR="001C653A" w:rsidRPr="0004376F">
        <w:rPr>
          <w:rFonts w:ascii="Times New Roman" w:hAnsi="Times New Roman"/>
          <w:sz w:val="32"/>
          <w:szCs w:val="32"/>
        </w:rPr>
        <w:t xml:space="preserve">Convertir el parque de viviendas hipotecadas de primera residencia en parque público de alquiler social. </w:t>
      </w:r>
      <w:r>
        <w:rPr>
          <w:rFonts w:ascii="Times New Roman" w:hAnsi="Times New Roman"/>
          <w:sz w:val="32"/>
          <w:szCs w:val="32"/>
        </w:rPr>
        <w:t>Solicitar al gobierno y al Parlamento que apruebe una ley que e</w:t>
      </w:r>
      <w:r w:rsidR="001C653A" w:rsidRPr="0004376F">
        <w:rPr>
          <w:rFonts w:ascii="Times New Roman" w:hAnsi="Times New Roman"/>
          <w:sz w:val="32"/>
          <w:szCs w:val="32"/>
        </w:rPr>
        <w:t>stable</w:t>
      </w:r>
      <w:r>
        <w:rPr>
          <w:rFonts w:ascii="Times New Roman" w:hAnsi="Times New Roman"/>
          <w:sz w:val="32"/>
          <w:szCs w:val="32"/>
        </w:rPr>
        <w:t>zca</w:t>
      </w:r>
      <w:r w:rsidR="001C653A" w:rsidRPr="0004376F">
        <w:rPr>
          <w:rFonts w:ascii="Times New Roman" w:hAnsi="Times New Roman"/>
          <w:sz w:val="32"/>
          <w:szCs w:val="32"/>
        </w:rPr>
        <w:t xml:space="preserve"> por ley la dación en pago y que la hipoteca no supere el 30% de los ingresos de la persona o familia, ni </w:t>
      </w:r>
      <w:r>
        <w:rPr>
          <w:rFonts w:ascii="Times New Roman" w:hAnsi="Times New Roman"/>
          <w:sz w:val="32"/>
          <w:szCs w:val="32"/>
        </w:rPr>
        <w:t xml:space="preserve">tenga una duración mayor de </w:t>
      </w:r>
      <w:r w:rsidR="001C653A" w:rsidRPr="0004376F">
        <w:rPr>
          <w:rFonts w:ascii="Times New Roman" w:hAnsi="Times New Roman"/>
          <w:sz w:val="32"/>
          <w:szCs w:val="32"/>
        </w:rPr>
        <w:t>20 años.</w:t>
      </w:r>
    </w:p>
    <w:p w:rsidR="001C653A" w:rsidRPr="0004376F" w:rsidRDefault="001C653A" w:rsidP="001C653A">
      <w:pPr>
        <w:pStyle w:val="Sinespaciado"/>
        <w:numPr>
          <w:ilvl w:val="0"/>
          <w:numId w:val="1"/>
        </w:numPr>
        <w:ind w:left="153" w:hanging="153"/>
        <w:jc w:val="both"/>
        <w:rPr>
          <w:rFonts w:ascii="Times New Roman" w:hAnsi="Times New Roman"/>
          <w:sz w:val="32"/>
          <w:szCs w:val="32"/>
        </w:rPr>
      </w:pPr>
      <w:r w:rsidRPr="0004376F">
        <w:rPr>
          <w:rFonts w:ascii="Times New Roman" w:hAnsi="Times New Roman"/>
          <w:sz w:val="32"/>
          <w:szCs w:val="32"/>
        </w:rPr>
        <w:lastRenderedPageBreak/>
        <w:t>Fomentar una oferta plural de vivienda, con modelos variados que se adecuen a necesidades diferentes y cambiantes, con atención especial a las familias monoparentales y a la emancipación de los jóvenes.</w:t>
      </w:r>
    </w:p>
    <w:p w:rsidR="001C653A" w:rsidRPr="0004376F" w:rsidRDefault="001C653A" w:rsidP="001C653A">
      <w:pPr>
        <w:pStyle w:val="Sinespaciado"/>
        <w:numPr>
          <w:ilvl w:val="0"/>
          <w:numId w:val="1"/>
        </w:numPr>
        <w:ind w:left="153" w:hanging="153"/>
        <w:jc w:val="both"/>
        <w:rPr>
          <w:rFonts w:ascii="Times New Roman" w:hAnsi="Times New Roman"/>
          <w:sz w:val="32"/>
          <w:szCs w:val="32"/>
        </w:rPr>
      </w:pPr>
      <w:r w:rsidRPr="0004376F">
        <w:rPr>
          <w:rFonts w:ascii="Times New Roman" w:hAnsi="Times New Roman"/>
          <w:sz w:val="32"/>
          <w:szCs w:val="32"/>
        </w:rPr>
        <w:t>Eliminar barreras arquitectónicas: cumplir la Ley 51/2003 de accesibilidad de las personas con discapacidad.</w:t>
      </w:r>
    </w:p>
    <w:p w:rsidR="001C653A" w:rsidRPr="0004376F" w:rsidRDefault="001C653A" w:rsidP="001C653A">
      <w:pPr>
        <w:pStyle w:val="Sinespaciado"/>
        <w:numPr>
          <w:ilvl w:val="0"/>
          <w:numId w:val="1"/>
        </w:numPr>
        <w:ind w:left="142" w:hanging="142"/>
        <w:jc w:val="both"/>
        <w:rPr>
          <w:rFonts w:ascii="Times New Roman" w:hAnsi="Times New Roman"/>
          <w:sz w:val="32"/>
          <w:szCs w:val="32"/>
        </w:rPr>
      </w:pPr>
      <w:r w:rsidRPr="0004376F">
        <w:rPr>
          <w:rFonts w:ascii="Times New Roman" w:hAnsi="Times New Roman"/>
          <w:sz w:val="32"/>
          <w:szCs w:val="32"/>
        </w:rPr>
        <w:t>Ordenar la ciudad para los peatones, en su mayoría mujeres; mezclar los usos urbanos, apoyando la diversificación de actividad en todo el territorio y evitando áreas segregadas por sexos, edades y clases; fomento de los espacios públicos como foro de relación, que refuercen el sentimiento de vecindad y pertenencia y revitalicen la interacción social; mejora del sentimiento de seguridad manteniendo espacios públicos transitados y cuidados, accesibles, iluminados y abiertos.</w:t>
      </w:r>
    </w:p>
    <w:p w:rsidR="001C653A" w:rsidRPr="0004376F" w:rsidRDefault="001C653A" w:rsidP="001C653A">
      <w:pPr>
        <w:pStyle w:val="Sinespaciado"/>
        <w:numPr>
          <w:ilvl w:val="0"/>
          <w:numId w:val="2"/>
        </w:numPr>
        <w:ind w:left="142" w:hanging="142"/>
        <w:jc w:val="both"/>
        <w:rPr>
          <w:rFonts w:ascii="Times New Roman" w:hAnsi="Times New Roman"/>
          <w:sz w:val="32"/>
          <w:szCs w:val="32"/>
        </w:rPr>
      </w:pPr>
      <w:r w:rsidRPr="0004376F">
        <w:rPr>
          <w:rFonts w:ascii="Times New Roman" w:hAnsi="Times New Roman"/>
          <w:sz w:val="32"/>
          <w:szCs w:val="32"/>
        </w:rPr>
        <w:t>Servicios de proximidad y centros polivalentes para ayudar a conciliar la vida familiar, personal y laboral.</w:t>
      </w:r>
    </w:p>
    <w:p w:rsidR="001C653A" w:rsidRDefault="001C653A" w:rsidP="001C653A">
      <w:pPr>
        <w:pStyle w:val="Sinespaciado"/>
        <w:numPr>
          <w:ilvl w:val="0"/>
          <w:numId w:val="2"/>
        </w:numPr>
        <w:ind w:left="142" w:hanging="142"/>
        <w:jc w:val="both"/>
        <w:rPr>
          <w:rFonts w:ascii="Times New Roman" w:hAnsi="Times New Roman"/>
          <w:sz w:val="32"/>
          <w:szCs w:val="32"/>
        </w:rPr>
      </w:pPr>
      <w:r w:rsidRPr="0004376F">
        <w:rPr>
          <w:rFonts w:ascii="Times New Roman" w:hAnsi="Times New Roman"/>
          <w:sz w:val="32"/>
          <w:szCs w:val="32"/>
        </w:rPr>
        <w:t>Gestión pública, participativa, con perspectiva de género y criterios de sostenibilidad del agua y el abastecimiento de alimentos, el territorio y el patrimonio, preservando los bienes públicos; la recogida de basuras, la limpieza viaria y el transporte.</w:t>
      </w:r>
    </w:p>
    <w:p w:rsidR="005062F0" w:rsidRPr="005062F0" w:rsidRDefault="005062F0" w:rsidP="005062F0">
      <w:pPr>
        <w:pStyle w:val="Sinespaciado"/>
        <w:numPr>
          <w:ilvl w:val="0"/>
          <w:numId w:val="2"/>
        </w:numPr>
        <w:ind w:left="142" w:hanging="142"/>
        <w:jc w:val="both"/>
        <w:rPr>
          <w:rFonts w:ascii="Times New Roman" w:hAnsi="Times New Roman"/>
          <w:b/>
          <w:color w:val="7030A0"/>
          <w:sz w:val="32"/>
          <w:szCs w:val="32"/>
        </w:rPr>
      </w:pPr>
      <w:r>
        <w:rPr>
          <w:rFonts w:ascii="Times New Roman" w:hAnsi="Times New Roman"/>
          <w:sz w:val="32"/>
          <w:szCs w:val="32"/>
        </w:rPr>
        <w:t xml:space="preserve">Creación y mantenimiento de jardines de infancia </w:t>
      </w:r>
      <w:r w:rsidR="00AE4BF2">
        <w:rPr>
          <w:rFonts w:ascii="Times New Roman" w:hAnsi="Times New Roman"/>
          <w:sz w:val="32"/>
          <w:szCs w:val="32"/>
        </w:rPr>
        <w:t xml:space="preserve">públicos </w:t>
      </w:r>
      <w:r>
        <w:rPr>
          <w:rFonts w:ascii="Times New Roman" w:hAnsi="Times New Roman"/>
          <w:sz w:val="32"/>
          <w:szCs w:val="32"/>
        </w:rPr>
        <w:t xml:space="preserve">para niños </w:t>
      </w:r>
      <w:r w:rsidR="00AE4BF2">
        <w:rPr>
          <w:rFonts w:ascii="Times New Roman" w:hAnsi="Times New Roman"/>
          <w:sz w:val="32"/>
          <w:szCs w:val="32"/>
        </w:rPr>
        <w:t xml:space="preserve">y niñas </w:t>
      </w:r>
      <w:r>
        <w:rPr>
          <w:rFonts w:ascii="Times New Roman" w:hAnsi="Times New Roman"/>
          <w:sz w:val="32"/>
          <w:szCs w:val="32"/>
        </w:rPr>
        <w:t xml:space="preserve">de </w:t>
      </w:r>
      <w:smartTag w:uri="urn:schemas-microsoft-com:office:smarttags" w:element="metricconverter">
        <w:smartTagPr>
          <w:attr w:name="ProductID" w:val="0 a"/>
        </w:smartTagPr>
        <w:r>
          <w:rPr>
            <w:rFonts w:ascii="Times New Roman" w:hAnsi="Times New Roman"/>
            <w:sz w:val="32"/>
            <w:szCs w:val="32"/>
          </w:rPr>
          <w:t>0 a</w:t>
        </w:r>
      </w:smartTag>
      <w:r>
        <w:rPr>
          <w:rFonts w:ascii="Times New Roman" w:hAnsi="Times New Roman"/>
          <w:sz w:val="32"/>
          <w:szCs w:val="32"/>
        </w:rPr>
        <w:t xml:space="preserve"> 3 años a los que puedan servirse tanto las madres que trabajen fuera de su casa como las que se dediquen al trabajo doméstico. </w:t>
      </w:r>
    </w:p>
    <w:p w:rsidR="005062F0" w:rsidRPr="005062F0" w:rsidRDefault="005062F0" w:rsidP="005062F0">
      <w:pPr>
        <w:pStyle w:val="Sinespaciado"/>
        <w:numPr>
          <w:ilvl w:val="0"/>
          <w:numId w:val="2"/>
        </w:numPr>
        <w:ind w:left="142" w:hanging="142"/>
        <w:jc w:val="both"/>
        <w:rPr>
          <w:rFonts w:ascii="Times New Roman" w:hAnsi="Times New Roman"/>
          <w:b/>
          <w:color w:val="7030A0"/>
          <w:sz w:val="32"/>
          <w:szCs w:val="32"/>
        </w:rPr>
      </w:pPr>
    </w:p>
    <w:p w:rsidR="001C653A" w:rsidRPr="0004376F" w:rsidRDefault="001C653A" w:rsidP="005062F0">
      <w:pPr>
        <w:pStyle w:val="Sinespaciado"/>
        <w:numPr>
          <w:ilvl w:val="0"/>
          <w:numId w:val="2"/>
        </w:numPr>
        <w:ind w:left="142" w:hanging="142"/>
        <w:jc w:val="both"/>
        <w:rPr>
          <w:rFonts w:ascii="Times New Roman" w:hAnsi="Times New Roman"/>
          <w:b/>
          <w:color w:val="7030A0"/>
          <w:sz w:val="32"/>
          <w:szCs w:val="32"/>
        </w:rPr>
      </w:pPr>
      <w:r w:rsidRPr="0004376F">
        <w:rPr>
          <w:rFonts w:ascii="Times New Roman" w:hAnsi="Times New Roman"/>
          <w:b/>
          <w:color w:val="7030A0"/>
          <w:sz w:val="32"/>
          <w:szCs w:val="32"/>
        </w:rPr>
        <w:t>2.- EN LAS COMUNIDADES AUTÓNOMAS</w:t>
      </w:r>
    </w:p>
    <w:p w:rsidR="001C653A" w:rsidRPr="0004376F" w:rsidRDefault="001C653A" w:rsidP="001C653A">
      <w:pPr>
        <w:pStyle w:val="Sinespaciado"/>
        <w:tabs>
          <w:tab w:val="left" w:pos="426"/>
        </w:tabs>
        <w:ind w:left="426" w:hanging="426"/>
        <w:outlineLvl w:val="0"/>
        <w:rPr>
          <w:rFonts w:ascii="Times New Roman" w:hAnsi="Times New Roman"/>
          <w:sz w:val="32"/>
          <w:szCs w:val="32"/>
        </w:rPr>
      </w:pPr>
    </w:p>
    <w:p w:rsidR="00C36EB8" w:rsidRDefault="001C653A" w:rsidP="00C36EB8">
      <w:pPr>
        <w:pStyle w:val="Sinespaciado"/>
        <w:tabs>
          <w:tab w:val="left" w:pos="426"/>
        </w:tabs>
        <w:ind w:left="426" w:hanging="426"/>
        <w:outlineLvl w:val="0"/>
        <w:rPr>
          <w:b/>
          <w:color w:val="FF0000"/>
        </w:rPr>
      </w:pPr>
      <w:r w:rsidRPr="0004376F">
        <w:rPr>
          <w:b/>
          <w:color w:val="FF0000"/>
        </w:rPr>
        <w:t>Salud</w:t>
      </w:r>
    </w:p>
    <w:p w:rsidR="00C36EB8" w:rsidRDefault="00C36EB8" w:rsidP="00C36EB8">
      <w:pPr>
        <w:pStyle w:val="Sinespaciado"/>
        <w:tabs>
          <w:tab w:val="left" w:pos="426"/>
        </w:tabs>
        <w:ind w:left="426" w:hanging="426"/>
        <w:outlineLvl w:val="0"/>
        <w:rPr>
          <w:b/>
          <w:color w:val="FF0000"/>
        </w:rPr>
      </w:pPr>
    </w:p>
    <w:p w:rsidR="001C653A" w:rsidRPr="00C36EB8" w:rsidRDefault="00C36EB8" w:rsidP="00C36EB8">
      <w:pPr>
        <w:pStyle w:val="Sinespaciado"/>
        <w:tabs>
          <w:tab w:val="left" w:pos="426"/>
        </w:tabs>
        <w:ind w:left="426" w:hanging="426"/>
        <w:outlineLvl w:val="0"/>
        <w:rPr>
          <w:rFonts w:ascii="Times New Roman" w:hAnsi="Times New Roman"/>
          <w:b/>
          <w:color w:val="FF0000"/>
          <w:sz w:val="32"/>
          <w:szCs w:val="32"/>
        </w:rPr>
      </w:pPr>
      <w:r>
        <w:rPr>
          <w:rFonts w:ascii="Times New Roman" w:hAnsi="Times New Roman"/>
          <w:sz w:val="32"/>
          <w:szCs w:val="32"/>
        </w:rPr>
        <w:tab/>
      </w:r>
      <w:r w:rsidR="001C653A" w:rsidRPr="00C36EB8">
        <w:rPr>
          <w:rFonts w:ascii="Times New Roman" w:hAnsi="Times New Roman"/>
          <w:sz w:val="32"/>
          <w:szCs w:val="32"/>
        </w:rPr>
        <w:t xml:space="preserve">Evaluar, con participación de las asociaciones de mujeres, el impacto </w:t>
      </w:r>
      <w:r w:rsidR="00597991">
        <w:rPr>
          <w:rFonts w:ascii="Times New Roman" w:hAnsi="Times New Roman"/>
          <w:sz w:val="32"/>
          <w:szCs w:val="32"/>
        </w:rPr>
        <w:t>en la sociedad</w:t>
      </w:r>
      <w:r w:rsidR="001C653A" w:rsidRPr="00C36EB8">
        <w:rPr>
          <w:rFonts w:ascii="Times New Roman" w:hAnsi="Times New Roman"/>
          <w:sz w:val="32"/>
          <w:szCs w:val="32"/>
        </w:rPr>
        <w:t xml:space="preserve"> de tener un gasto sanitario público inferior a la media europea (5,8% del PIB frente al 7,2%)</w:t>
      </w:r>
      <w:r>
        <w:rPr>
          <w:rFonts w:ascii="Times New Roman" w:hAnsi="Times New Roman"/>
          <w:sz w:val="32"/>
          <w:szCs w:val="32"/>
        </w:rPr>
        <w:t xml:space="preserve">, y en consecuencia aumentar el presupuesto </w:t>
      </w:r>
      <w:r w:rsidR="00597991">
        <w:rPr>
          <w:rFonts w:ascii="Times New Roman" w:hAnsi="Times New Roman"/>
          <w:sz w:val="32"/>
          <w:szCs w:val="32"/>
        </w:rPr>
        <w:t>destinado a ello.</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Programas de atención al impacto en la </w:t>
      </w:r>
      <w:smartTag w:uri="urn:schemas-microsoft-com:office:smarttags" w:element="PersonName">
        <w:r w:rsidRPr="0004376F">
          <w:rPr>
            <w:rFonts w:ascii="Times New Roman" w:hAnsi="Times New Roman"/>
            <w:sz w:val="32"/>
            <w:szCs w:val="32"/>
          </w:rPr>
          <w:t>salud</w:t>
        </w:r>
      </w:smartTag>
      <w:r w:rsidRPr="0004376F">
        <w:rPr>
          <w:rFonts w:ascii="Times New Roman" w:hAnsi="Times New Roman"/>
          <w:sz w:val="32"/>
          <w:szCs w:val="32"/>
        </w:rPr>
        <w:t xml:space="preserve"> física y psíquica de las mujeres de la asignación del cuidado de dependientes y personas enfermas, la contaminación ambiental, la violencia</w:t>
      </w:r>
      <w:r w:rsidR="0004376F">
        <w:rPr>
          <w:rFonts w:ascii="Times New Roman" w:hAnsi="Times New Roman"/>
          <w:sz w:val="32"/>
          <w:szCs w:val="32"/>
        </w:rPr>
        <w:t xml:space="preserve"> machista</w:t>
      </w:r>
      <w:r w:rsidRPr="0004376F">
        <w:rPr>
          <w:rFonts w:ascii="Times New Roman" w:hAnsi="Times New Roman"/>
          <w:sz w:val="32"/>
          <w:szCs w:val="32"/>
        </w:rPr>
        <w:t xml:space="preserve">, la especial vulnerabilidad de discapacitadas, inmigrantes, rurales y ancianas, incluidas las institucionalizadas, </w:t>
      </w:r>
      <w:r w:rsidR="00597991">
        <w:rPr>
          <w:rFonts w:ascii="Times New Roman" w:hAnsi="Times New Roman"/>
          <w:sz w:val="32"/>
          <w:szCs w:val="32"/>
        </w:rPr>
        <w:t>(</w:t>
      </w:r>
      <w:r w:rsidRPr="0004376F">
        <w:rPr>
          <w:rFonts w:ascii="Times New Roman" w:hAnsi="Times New Roman"/>
          <w:sz w:val="32"/>
          <w:szCs w:val="32"/>
        </w:rPr>
        <w:t>el incremento injustificado de la cirugía estética y la tiranía de la moda y la belleza</w:t>
      </w:r>
      <w:r w:rsidR="00597991">
        <w:rPr>
          <w:rFonts w:ascii="Times New Roman" w:hAnsi="Times New Roman"/>
          <w:sz w:val="32"/>
          <w:szCs w:val="32"/>
        </w:rPr>
        <w:t>)</w:t>
      </w:r>
      <w:r w:rsidRPr="0004376F">
        <w:rPr>
          <w:rFonts w:ascii="Times New Roman" w:hAnsi="Times New Roman"/>
          <w:sz w:val="32"/>
          <w:szCs w:val="32"/>
        </w:rPr>
        <w:t>.</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i/>
          <w:sz w:val="32"/>
          <w:szCs w:val="32"/>
        </w:rPr>
        <w:t>Detección precoz del cáncer</w:t>
      </w:r>
      <w:r w:rsidRPr="0004376F">
        <w:rPr>
          <w:rFonts w:ascii="Times New Roman" w:hAnsi="Times New Roman"/>
          <w:sz w:val="32"/>
          <w:szCs w:val="32"/>
        </w:rPr>
        <w:t xml:space="preserve"> de mama y ginecológico con cobertura universal (100%)</w:t>
      </w:r>
      <w:r w:rsidR="00AE4BF2">
        <w:rPr>
          <w:rFonts w:ascii="Times New Roman" w:hAnsi="Times New Roman"/>
          <w:sz w:val="32"/>
          <w:szCs w:val="32"/>
        </w:rPr>
        <w:t xml:space="preserve"> por la sanidad pública.</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Acceso de todas las mujeres, incluidas las jóvenes e inmigrantes, a todos los</w:t>
      </w:r>
      <w:r w:rsidRPr="0004376F">
        <w:rPr>
          <w:rFonts w:ascii="Times New Roman" w:hAnsi="Times New Roman"/>
          <w:i/>
          <w:sz w:val="32"/>
          <w:szCs w:val="32"/>
        </w:rPr>
        <w:t xml:space="preserve"> métodos anticonceptivos</w:t>
      </w:r>
      <w:r w:rsidRPr="0004376F">
        <w:rPr>
          <w:rFonts w:ascii="Times New Roman" w:hAnsi="Times New Roman"/>
          <w:sz w:val="32"/>
          <w:szCs w:val="32"/>
        </w:rPr>
        <w:t xml:space="preserve">: preservativos, diafragma, DIUS y anticonceptivos de </w:t>
      </w:r>
      <w:r w:rsidRPr="0004376F">
        <w:rPr>
          <w:rFonts w:ascii="Times New Roman" w:hAnsi="Times New Roman"/>
          <w:sz w:val="32"/>
          <w:szCs w:val="32"/>
        </w:rPr>
        <w:lastRenderedPageBreak/>
        <w:t xml:space="preserve">última generación. Píldora de emergencia en todos los centros de atención primaria y urgencias.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i/>
          <w:sz w:val="32"/>
          <w:szCs w:val="32"/>
        </w:rPr>
        <w:t xml:space="preserve">Atención al </w:t>
      </w:r>
      <w:r w:rsidRPr="0004376F">
        <w:rPr>
          <w:rFonts w:ascii="Times New Roman" w:hAnsi="Times New Roman"/>
          <w:sz w:val="32"/>
          <w:szCs w:val="32"/>
        </w:rPr>
        <w:t xml:space="preserve">embarazo, parto y puerperio conforme a los principios de la OMS 2001 y los derechos de la embarazada y el bebé de la Conferencia de Fortaleza (Brasil) 1985. Garantizar el acceso igualitario de mujeres lesbianas y solas a los tratamientos de fertilidad e inseminación artificial en la sanidad pública. Reducir las </w:t>
      </w:r>
      <w:r w:rsidRPr="0004376F">
        <w:rPr>
          <w:rFonts w:ascii="Times New Roman" w:hAnsi="Times New Roman"/>
          <w:i/>
          <w:sz w:val="32"/>
          <w:szCs w:val="32"/>
        </w:rPr>
        <w:t xml:space="preserve">cesáreas </w:t>
      </w:r>
      <w:r w:rsidRPr="0004376F">
        <w:rPr>
          <w:rFonts w:ascii="Times New Roman" w:hAnsi="Times New Roman"/>
          <w:sz w:val="32"/>
          <w:szCs w:val="32"/>
        </w:rPr>
        <w:t xml:space="preserve">y los partos inducidos. Adecuar la preparación al parto a </w:t>
      </w:r>
      <w:r w:rsidR="00597991">
        <w:rPr>
          <w:rFonts w:ascii="Times New Roman" w:hAnsi="Times New Roman"/>
          <w:sz w:val="32"/>
          <w:szCs w:val="32"/>
        </w:rPr>
        <w:t xml:space="preserve">los </w:t>
      </w:r>
      <w:r w:rsidRPr="0004376F">
        <w:rPr>
          <w:rFonts w:ascii="Times New Roman" w:hAnsi="Times New Roman"/>
          <w:sz w:val="32"/>
          <w:szCs w:val="32"/>
        </w:rPr>
        <w:t>horarios de las trabajadoras. Detectar</w:t>
      </w:r>
      <w:r w:rsidR="00597991">
        <w:rPr>
          <w:rFonts w:ascii="Times New Roman" w:hAnsi="Times New Roman"/>
          <w:sz w:val="32"/>
          <w:szCs w:val="32"/>
        </w:rPr>
        <w:t>,</w:t>
      </w:r>
      <w:r w:rsidRPr="0004376F">
        <w:rPr>
          <w:rFonts w:ascii="Times New Roman" w:hAnsi="Times New Roman"/>
          <w:sz w:val="32"/>
          <w:szCs w:val="32"/>
        </w:rPr>
        <w:t xml:space="preserve"> atender</w:t>
      </w:r>
      <w:r w:rsidR="00597991">
        <w:rPr>
          <w:rFonts w:ascii="Times New Roman" w:hAnsi="Times New Roman"/>
          <w:sz w:val="32"/>
          <w:szCs w:val="32"/>
        </w:rPr>
        <w:t xml:space="preserve"> y denunciar</w:t>
      </w:r>
      <w:r w:rsidRPr="0004376F">
        <w:rPr>
          <w:rFonts w:ascii="Times New Roman" w:hAnsi="Times New Roman"/>
          <w:sz w:val="32"/>
          <w:szCs w:val="32"/>
        </w:rPr>
        <w:t xml:space="preserve"> la violencia </w:t>
      </w:r>
      <w:r w:rsidR="00597991">
        <w:rPr>
          <w:rFonts w:ascii="Times New Roman" w:hAnsi="Times New Roman"/>
          <w:sz w:val="32"/>
          <w:szCs w:val="32"/>
        </w:rPr>
        <w:t>contra la mujer</w:t>
      </w:r>
      <w:r w:rsidRPr="0004376F">
        <w:rPr>
          <w:rFonts w:ascii="Times New Roman" w:hAnsi="Times New Roman"/>
          <w:sz w:val="32"/>
          <w:szCs w:val="32"/>
        </w:rPr>
        <w:t xml:space="preserve"> durante el embarazo y</w:t>
      </w:r>
      <w:r w:rsidR="00597991">
        <w:rPr>
          <w:rFonts w:ascii="Times New Roman" w:hAnsi="Times New Roman"/>
          <w:sz w:val="32"/>
          <w:szCs w:val="32"/>
        </w:rPr>
        <w:t xml:space="preserve"> el</w:t>
      </w:r>
      <w:r w:rsidRPr="0004376F">
        <w:rPr>
          <w:rFonts w:ascii="Times New Roman" w:hAnsi="Times New Roman"/>
          <w:sz w:val="32"/>
          <w:szCs w:val="32"/>
        </w:rPr>
        <w:t xml:space="preserve"> puerperio. Universalizar el permiso pagado por maternidad de 16 semanas (Convenio 183 OIT).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Garantizar la cobertura por la sanidad pública</w:t>
      </w:r>
      <w:r w:rsidRPr="0004376F">
        <w:rPr>
          <w:rFonts w:ascii="Times New Roman" w:hAnsi="Times New Roman"/>
          <w:i/>
          <w:sz w:val="32"/>
          <w:szCs w:val="32"/>
        </w:rPr>
        <w:t xml:space="preserve"> –</w:t>
      </w:r>
      <w:r w:rsidRPr="0004376F">
        <w:rPr>
          <w:rFonts w:ascii="Times New Roman" w:hAnsi="Times New Roman"/>
          <w:sz w:val="32"/>
          <w:szCs w:val="32"/>
        </w:rPr>
        <w:t xml:space="preserve">hospitales, centros de especialidades, dispositivos de cirugía menor ambulatoria y aborto farmacológico- de </w:t>
      </w:r>
      <w:smartTag w:uri="urn:schemas-microsoft-com:office:smarttags" w:element="PersonName">
        <w:smartTagPr>
          <w:attr w:name="ProductID" w:val="la Interrupci￳n Voluntaria"/>
        </w:smartTagPr>
        <w:r w:rsidRPr="0004376F">
          <w:rPr>
            <w:rFonts w:ascii="Times New Roman" w:hAnsi="Times New Roman"/>
            <w:sz w:val="32"/>
            <w:szCs w:val="32"/>
          </w:rPr>
          <w:t xml:space="preserve">la </w:t>
        </w:r>
        <w:r w:rsidRPr="0004376F">
          <w:rPr>
            <w:rFonts w:ascii="Times New Roman" w:hAnsi="Times New Roman"/>
            <w:i/>
            <w:sz w:val="32"/>
            <w:szCs w:val="32"/>
          </w:rPr>
          <w:t>Interrupción Voluntaria</w:t>
        </w:r>
      </w:smartTag>
      <w:r w:rsidRPr="0004376F">
        <w:rPr>
          <w:rFonts w:ascii="Times New Roman" w:hAnsi="Times New Roman"/>
          <w:i/>
          <w:sz w:val="32"/>
          <w:szCs w:val="32"/>
        </w:rPr>
        <w:t xml:space="preserve"> del Embarazo. </w:t>
      </w:r>
      <w:r w:rsidRPr="0004376F">
        <w:rPr>
          <w:rFonts w:ascii="Times New Roman" w:hAnsi="Times New Roman"/>
          <w:sz w:val="32"/>
          <w:szCs w:val="32"/>
        </w:rPr>
        <w:t xml:space="preserve">Evaluar la atención, pública o privada, a la </w:t>
      </w:r>
      <w:r w:rsidRPr="0004376F">
        <w:rPr>
          <w:rFonts w:ascii="Times New Roman" w:hAnsi="Times New Roman"/>
          <w:i/>
          <w:sz w:val="32"/>
          <w:szCs w:val="32"/>
        </w:rPr>
        <w:t>menopausia</w:t>
      </w:r>
      <w:r w:rsidRPr="0004376F">
        <w:rPr>
          <w:rFonts w:ascii="Times New Roman" w:hAnsi="Times New Roman"/>
          <w:sz w:val="32"/>
          <w:szCs w:val="32"/>
        </w:rPr>
        <w:t xml:space="preserve">, la terapia hormonal sustitutoria y los nuevos fármacos anti-osteoporosis con criterios de la Agencia Nacional del Medicamento.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Moratoria de la vacuna del Papiloma Virus Humano.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Atender</w:t>
      </w:r>
      <w:r w:rsidR="00597991">
        <w:rPr>
          <w:rFonts w:ascii="Times New Roman" w:hAnsi="Times New Roman"/>
          <w:sz w:val="32"/>
          <w:szCs w:val="32"/>
        </w:rPr>
        <w:t>,</w:t>
      </w:r>
      <w:r w:rsidRPr="0004376F">
        <w:rPr>
          <w:rFonts w:ascii="Times New Roman" w:hAnsi="Times New Roman"/>
          <w:sz w:val="32"/>
          <w:szCs w:val="32"/>
        </w:rPr>
        <w:t xml:space="preserve"> </w:t>
      </w:r>
      <w:r w:rsidR="00597991">
        <w:rPr>
          <w:rFonts w:ascii="Times New Roman" w:hAnsi="Times New Roman"/>
          <w:sz w:val="32"/>
          <w:szCs w:val="32"/>
        </w:rPr>
        <w:t>desde las necesidades de la mujer,</w:t>
      </w:r>
      <w:r w:rsidRPr="0004376F">
        <w:rPr>
          <w:rFonts w:ascii="Times New Roman" w:hAnsi="Times New Roman"/>
          <w:sz w:val="32"/>
          <w:szCs w:val="32"/>
        </w:rPr>
        <w:t xml:space="preserve"> el aumento del hipotiroidismo, enfermedades autoinmunes, trastornos musculoesqueléticos, fatiga crónica, fibromialgia, anemias y violencia sexual.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Prevención de la discapacidad asociada al envejecimiento: centros de día, centros deportivos y piscinas accesibles a  la población con menores recursos económicos.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Personal de enfermería y medicina en Atención primaria con 1.200-1.500 personas por profesional y al menos 10 minutos por usuaria/o.</w:t>
      </w:r>
    </w:p>
    <w:p w:rsidR="00597991" w:rsidRPr="00597991" w:rsidRDefault="001C653A" w:rsidP="00597991">
      <w:pPr>
        <w:pStyle w:val="Prrafodelista"/>
        <w:numPr>
          <w:ilvl w:val="0"/>
          <w:numId w:val="4"/>
        </w:numPr>
        <w:tabs>
          <w:tab w:val="left" w:pos="284"/>
        </w:tabs>
        <w:spacing w:after="0" w:line="240" w:lineRule="auto"/>
        <w:ind w:left="284" w:hanging="284"/>
        <w:jc w:val="both"/>
        <w:rPr>
          <w:rFonts w:ascii="Times New Roman" w:hAnsi="Times New Roman"/>
          <w:b/>
          <w:color w:val="FF0000"/>
          <w:sz w:val="32"/>
          <w:szCs w:val="32"/>
        </w:rPr>
      </w:pPr>
      <w:r w:rsidRPr="0004376F">
        <w:rPr>
          <w:rFonts w:ascii="Times New Roman" w:hAnsi="Times New Roman"/>
          <w:sz w:val="32"/>
          <w:szCs w:val="32"/>
        </w:rPr>
        <w:t xml:space="preserve">Estructura de distrito para coordinar el apoyo sanitario y social a víctimas de violencia </w:t>
      </w:r>
      <w:r w:rsidR="00597991">
        <w:rPr>
          <w:rFonts w:ascii="Times New Roman" w:hAnsi="Times New Roman"/>
          <w:sz w:val="32"/>
          <w:szCs w:val="32"/>
        </w:rPr>
        <w:t xml:space="preserve">machista. </w:t>
      </w:r>
      <w:r w:rsidRPr="0004376F">
        <w:rPr>
          <w:rFonts w:ascii="Times New Roman" w:hAnsi="Times New Roman"/>
          <w:sz w:val="32"/>
          <w:szCs w:val="32"/>
        </w:rPr>
        <w:t xml:space="preserve">Reforzamiento de los servicios de salud mental </w:t>
      </w:r>
      <w:r w:rsidR="00597991">
        <w:rPr>
          <w:rFonts w:ascii="Times New Roman" w:hAnsi="Times New Roman"/>
          <w:sz w:val="32"/>
          <w:szCs w:val="32"/>
        </w:rPr>
        <w:t xml:space="preserve">a las mujeres. </w:t>
      </w:r>
    </w:p>
    <w:p w:rsidR="001C653A" w:rsidRPr="0004376F" w:rsidRDefault="001C653A" w:rsidP="00597991">
      <w:pPr>
        <w:pStyle w:val="Prrafodelista"/>
        <w:numPr>
          <w:ilvl w:val="0"/>
          <w:numId w:val="4"/>
        </w:numPr>
        <w:tabs>
          <w:tab w:val="left" w:pos="284"/>
        </w:tabs>
        <w:spacing w:after="0" w:line="240" w:lineRule="auto"/>
        <w:ind w:left="284" w:hanging="284"/>
        <w:jc w:val="both"/>
        <w:rPr>
          <w:rFonts w:ascii="Times New Roman" w:hAnsi="Times New Roman"/>
          <w:b/>
          <w:color w:val="FF0000"/>
          <w:sz w:val="32"/>
          <w:szCs w:val="32"/>
        </w:rPr>
      </w:pPr>
      <w:r w:rsidRPr="0004376F">
        <w:rPr>
          <w:rFonts w:ascii="Times New Roman" w:hAnsi="Times New Roman"/>
          <w:b/>
          <w:color w:val="FF0000"/>
          <w:sz w:val="32"/>
          <w:szCs w:val="32"/>
        </w:rPr>
        <w:t>Educación</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Plan de formación permanente</w:t>
      </w:r>
      <w:r w:rsidR="0057731E" w:rsidRPr="0004376F">
        <w:rPr>
          <w:rFonts w:ascii="Times New Roman" w:hAnsi="Times New Roman"/>
          <w:sz w:val="32"/>
          <w:szCs w:val="32"/>
        </w:rPr>
        <w:t xml:space="preserve"> </w:t>
      </w:r>
      <w:r w:rsidRPr="0004376F">
        <w:rPr>
          <w:rFonts w:ascii="Times New Roman" w:hAnsi="Times New Roman"/>
          <w:sz w:val="32"/>
          <w:szCs w:val="32"/>
        </w:rPr>
        <w:t>del profesorado para la coeducación y la educación</w:t>
      </w:r>
      <w:r w:rsidR="0057731E" w:rsidRPr="0004376F">
        <w:rPr>
          <w:rFonts w:ascii="Times New Roman" w:hAnsi="Times New Roman"/>
          <w:sz w:val="32"/>
          <w:szCs w:val="32"/>
        </w:rPr>
        <w:t xml:space="preserve"> feminista</w:t>
      </w:r>
      <w:r w:rsidRPr="0004376F">
        <w:rPr>
          <w:rFonts w:ascii="Times New Roman" w:hAnsi="Times New Roman"/>
          <w:sz w:val="32"/>
          <w:szCs w:val="32"/>
        </w:rPr>
        <w:t xml:space="preserve">, </w:t>
      </w:r>
      <w:r w:rsidR="00597991">
        <w:rPr>
          <w:rFonts w:ascii="Times New Roman" w:hAnsi="Times New Roman"/>
          <w:sz w:val="32"/>
          <w:szCs w:val="32"/>
        </w:rPr>
        <w:t>(</w:t>
      </w:r>
      <w:r w:rsidRPr="0004376F">
        <w:rPr>
          <w:rFonts w:ascii="Times New Roman" w:hAnsi="Times New Roman"/>
          <w:sz w:val="32"/>
          <w:szCs w:val="32"/>
        </w:rPr>
        <w:t>como Asturias y Cataluña</w:t>
      </w:r>
      <w:r w:rsidR="00597991">
        <w:rPr>
          <w:rFonts w:ascii="Times New Roman" w:hAnsi="Times New Roman"/>
          <w:sz w:val="32"/>
          <w:szCs w:val="32"/>
        </w:rPr>
        <w:t>)</w:t>
      </w:r>
      <w:r w:rsidRPr="0004376F">
        <w:rPr>
          <w:rFonts w:ascii="Times New Roman" w:hAnsi="Times New Roman"/>
          <w:sz w:val="32"/>
          <w:szCs w:val="32"/>
        </w:rPr>
        <w:t xml:space="preserve">, que garantice la universalidad y obligatoriedad de dicha formación. Atención especial a las especificidades sobre formación en Igualdad </w:t>
      </w:r>
      <w:r w:rsidR="0057731E" w:rsidRPr="0004376F">
        <w:rPr>
          <w:rFonts w:ascii="Times New Roman" w:hAnsi="Times New Roman"/>
          <w:sz w:val="32"/>
          <w:szCs w:val="32"/>
        </w:rPr>
        <w:t xml:space="preserve">de oportunidades entre hombres y mujeres </w:t>
      </w:r>
      <w:r w:rsidRPr="0004376F">
        <w:rPr>
          <w:rFonts w:ascii="Times New Roman" w:hAnsi="Times New Roman"/>
          <w:sz w:val="32"/>
          <w:szCs w:val="32"/>
        </w:rPr>
        <w:t xml:space="preserve">de los Servicios de Inspección Educativa, Equipos Directivos y Profesorado Tutor.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Revisión del currículum de todas las etapas en clave coeducativa. Impulso transversal a la Educación en Valores, en especial la Educación </w:t>
      </w:r>
      <w:r w:rsidR="00597991">
        <w:rPr>
          <w:rFonts w:ascii="Times New Roman" w:hAnsi="Times New Roman"/>
          <w:sz w:val="32"/>
          <w:szCs w:val="32"/>
        </w:rPr>
        <w:t>Feminista.</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Plan obligatorio </w:t>
      </w:r>
      <w:r w:rsidR="00597991">
        <w:rPr>
          <w:rFonts w:ascii="Times New Roman" w:hAnsi="Times New Roman"/>
          <w:sz w:val="32"/>
          <w:szCs w:val="32"/>
        </w:rPr>
        <w:t xml:space="preserve">sobre la igualdad entre hombres y mujeres </w:t>
      </w:r>
      <w:r w:rsidRPr="0004376F">
        <w:rPr>
          <w:rFonts w:ascii="Times New Roman" w:hAnsi="Times New Roman"/>
          <w:sz w:val="32"/>
          <w:szCs w:val="32"/>
        </w:rPr>
        <w:t>contra la violencia</w:t>
      </w:r>
      <w:r w:rsidR="0057731E" w:rsidRPr="0004376F">
        <w:rPr>
          <w:rFonts w:ascii="Times New Roman" w:hAnsi="Times New Roman"/>
          <w:sz w:val="32"/>
          <w:szCs w:val="32"/>
        </w:rPr>
        <w:t xml:space="preserve"> machista</w:t>
      </w:r>
      <w:r w:rsidRPr="0004376F">
        <w:rPr>
          <w:rFonts w:ascii="Times New Roman" w:hAnsi="Times New Roman"/>
          <w:sz w:val="32"/>
          <w:szCs w:val="32"/>
        </w:rPr>
        <w:t xml:space="preserve"> en cada Centro Escolar, con persona responsable formada y con disponibilidad de tiempo y recursos educativos.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lastRenderedPageBreak/>
        <w:t xml:space="preserve">Cobertura de la demanda y accesibilidad económica de la educación infantil pública, especialmente de </w:t>
      </w:r>
      <w:smartTag w:uri="urn:schemas-microsoft-com:office:smarttags" w:element="metricconverter">
        <w:smartTagPr>
          <w:attr w:name="ProductID" w:val="0 a"/>
        </w:smartTagPr>
        <w:r w:rsidRPr="0004376F">
          <w:rPr>
            <w:rFonts w:ascii="Times New Roman" w:hAnsi="Times New Roman"/>
            <w:sz w:val="32"/>
            <w:szCs w:val="32"/>
          </w:rPr>
          <w:t>0 a</w:t>
        </w:r>
      </w:smartTag>
      <w:r w:rsidRPr="0004376F">
        <w:rPr>
          <w:rFonts w:ascii="Times New Roman" w:hAnsi="Times New Roman"/>
          <w:sz w:val="32"/>
          <w:szCs w:val="32"/>
        </w:rPr>
        <w:t xml:space="preserve"> 3 años, que actualmente sólo cubre al 44%. </w:t>
      </w:r>
    </w:p>
    <w:p w:rsidR="001C653A" w:rsidRPr="0004376F" w:rsidRDefault="001C653A" w:rsidP="001C653A">
      <w:pPr>
        <w:pStyle w:val="Sinespaciado"/>
        <w:tabs>
          <w:tab w:val="left" w:pos="284"/>
        </w:tabs>
        <w:jc w:val="both"/>
        <w:outlineLvl w:val="0"/>
        <w:rPr>
          <w:rFonts w:ascii="Times New Roman" w:hAnsi="Times New Roman"/>
          <w:b/>
          <w:color w:val="FF0000"/>
          <w:sz w:val="32"/>
          <w:szCs w:val="32"/>
        </w:rPr>
      </w:pPr>
    </w:p>
    <w:p w:rsidR="001C653A" w:rsidRPr="0004376F" w:rsidRDefault="001C653A" w:rsidP="001C653A">
      <w:pPr>
        <w:pStyle w:val="Sinespaciado"/>
        <w:tabs>
          <w:tab w:val="left" w:pos="284"/>
        </w:tabs>
        <w:jc w:val="both"/>
        <w:outlineLvl w:val="0"/>
        <w:rPr>
          <w:rFonts w:ascii="Times New Roman" w:hAnsi="Times New Roman"/>
          <w:sz w:val="32"/>
          <w:szCs w:val="32"/>
        </w:rPr>
      </w:pPr>
      <w:r w:rsidRPr="0004376F">
        <w:rPr>
          <w:rFonts w:ascii="Times New Roman" w:hAnsi="Times New Roman"/>
          <w:b/>
          <w:color w:val="FF0000"/>
          <w:sz w:val="32"/>
          <w:szCs w:val="32"/>
        </w:rPr>
        <w:t>Ley de Dependencia</w:t>
      </w:r>
    </w:p>
    <w:p w:rsidR="001C653A" w:rsidRPr="0004376F" w:rsidRDefault="001C653A" w:rsidP="001C653A">
      <w:pPr>
        <w:pStyle w:val="Prrafodelista"/>
        <w:tabs>
          <w:tab w:val="left" w:pos="284"/>
        </w:tabs>
        <w:spacing w:after="0" w:line="240" w:lineRule="auto"/>
        <w:ind w:left="0"/>
        <w:jc w:val="both"/>
        <w:rPr>
          <w:rFonts w:ascii="Times New Roman" w:hAnsi="Times New Roman"/>
          <w:sz w:val="32"/>
          <w:szCs w:val="32"/>
        </w:rPr>
      </w:pPr>
      <w:r w:rsidRPr="0004376F">
        <w:rPr>
          <w:rFonts w:ascii="Times New Roman" w:hAnsi="Times New Roman"/>
          <w:sz w:val="32"/>
          <w:szCs w:val="32"/>
        </w:rPr>
        <w:t xml:space="preserve">El número de personas atendidas por la Ley 39/2006 de atención a la dependencia ha menguado un 3,25% en los primeros 11 meses de 2014. Son 729.313 personas, 24.529 menos que en 2013 y 9.274 menos que en 2011. Las personas con dependencia moderada, que debían ser atendidas desde 2012, han sido excluidas hasta el 1 de julio de 2015.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Tramitar en 3 meses las prestaciones. Actualmente ¼ tiene esperas de más de 1 año.</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Que la paguita a la cuidadora familiar sea excepcional, según el art.18, no la prestación mayoritaria actual (41,5%), porque perpetúa el cuidado por las hijas y mujeres de la familia, ha perdido la seguridad social y se aplica en detrimento de los servicios públicos y profesionales de ayuda a domicilio, asistente personal, centro de día o residencia.</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Eficacia del derecho subjetivo universal, que se está sustituyendo por un sistema marginal.</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Combatir activamente la discriminación de las personas por lugar de residencia, que hace que la cobertura oscile de más del 2% de la población en Castilla y León y Cantabria a menos del 1% en Canarias (0,6%), y C. Valenciana (0,8%).</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 xml:space="preserve">Reconversión profesional de cuidadoras familiares y empleadas de hogar a empleadas con derechos laborales plenos. </w:t>
      </w:r>
    </w:p>
    <w:p w:rsidR="001C653A" w:rsidRPr="0004376F" w:rsidRDefault="001C653A" w:rsidP="001C653A">
      <w:pPr>
        <w:pStyle w:val="Prrafodelista"/>
        <w:numPr>
          <w:ilvl w:val="0"/>
          <w:numId w:val="4"/>
        </w:numPr>
        <w:tabs>
          <w:tab w:val="left" w:pos="284"/>
        </w:tabs>
        <w:spacing w:after="0" w:line="240" w:lineRule="auto"/>
        <w:ind w:left="284" w:hanging="284"/>
        <w:jc w:val="both"/>
        <w:rPr>
          <w:rFonts w:ascii="Times New Roman" w:hAnsi="Times New Roman"/>
          <w:sz w:val="32"/>
          <w:szCs w:val="32"/>
        </w:rPr>
      </w:pPr>
      <w:r w:rsidRPr="0004376F">
        <w:rPr>
          <w:rFonts w:ascii="Times New Roman" w:hAnsi="Times New Roman"/>
          <w:sz w:val="32"/>
          <w:szCs w:val="32"/>
        </w:rPr>
        <w:t>Participación de las asociaciones de mujeres en su seguimiento.</w:t>
      </w:r>
    </w:p>
    <w:p w:rsidR="001C653A" w:rsidRPr="0004376F" w:rsidRDefault="001C653A" w:rsidP="001C653A">
      <w:pPr>
        <w:pStyle w:val="Sinespaciado"/>
        <w:jc w:val="both"/>
        <w:outlineLvl w:val="0"/>
        <w:rPr>
          <w:rFonts w:ascii="Times New Roman" w:hAnsi="Times New Roman"/>
          <w:b/>
          <w:color w:val="FF0000"/>
          <w:sz w:val="32"/>
          <w:szCs w:val="32"/>
        </w:rPr>
      </w:pPr>
    </w:p>
    <w:p w:rsidR="001C653A" w:rsidRPr="0004376F" w:rsidRDefault="001C653A" w:rsidP="001C653A">
      <w:pPr>
        <w:pStyle w:val="Sinespaciado"/>
        <w:jc w:val="both"/>
        <w:outlineLvl w:val="0"/>
        <w:rPr>
          <w:rFonts w:ascii="Times New Roman" w:hAnsi="Times New Roman"/>
          <w:b/>
          <w:color w:val="7030A0"/>
          <w:sz w:val="32"/>
          <w:szCs w:val="32"/>
        </w:rPr>
      </w:pPr>
      <w:r w:rsidRPr="0004376F">
        <w:rPr>
          <w:rFonts w:ascii="Times New Roman" w:hAnsi="Times New Roman"/>
          <w:b/>
          <w:color w:val="FF0000"/>
          <w:sz w:val="32"/>
          <w:szCs w:val="32"/>
        </w:rPr>
        <w:t>Políticas activas de reparto igualitario del empleo</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En su propia política de personal, con plan de igualdad, y en sus concursos y contratos administrativos.</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Políticas igualitarias</w:t>
      </w:r>
      <w:r w:rsidR="00597991">
        <w:rPr>
          <w:rFonts w:ascii="Times New Roman" w:hAnsi="Times New Roman"/>
          <w:sz w:val="32"/>
          <w:szCs w:val="32"/>
        </w:rPr>
        <w:t xml:space="preserve"> entre hombres y mujeres</w:t>
      </w:r>
      <w:r w:rsidRPr="0004376F">
        <w:rPr>
          <w:rFonts w:ascii="Times New Roman" w:hAnsi="Times New Roman"/>
          <w:sz w:val="32"/>
          <w:szCs w:val="32"/>
        </w:rPr>
        <w:t xml:space="preserve"> de formación, fomento de la contratación y la iniciativa económica y en la protección por desempleo.</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Lucha contra la pobreza y la exclusión social.</w:t>
      </w:r>
    </w:p>
    <w:p w:rsidR="001C653A" w:rsidRPr="0004376F" w:rsidRDefault="001C653A" w:rsidP="001C653A">
      <w:pPr>
        <w:pStyle w:val="Sinespaciado"/>
        <w:ind w:left="284"/>
        <w:jc w:val="both"/>
        <w:rPr>
          <w:rFonts w:ascii="Times New Roman" w:hAnsi="Times New Roman"/>
          <w:sz w:val="32"/>
          <w:szCs w:val="32"/>
        </w:rPr>
      </w:pPr>
    </w:p>
    <w:p w:rsidR="001C653A" w:rsidRPr="0004376F" w:rsidRDefault="001C653A" w:rsidP="001C653A">
      <w:pPr>
        <w:pStyle w:val="Sinespaciado"/>
        <w:jc w:val="both"/>
        <w:rPr>
          <w:rFonts w:ascii="Times New Roman" w:hAnsi="Times New Roman"/>
          <w:b/>
          <w:color w:val="FF0000"/>
          <w:sz w:val="32"/>
          <w:szCs w:val="32"/>
        </w:rPr>
      </w:pPr>
      <w:r w:rsidRPr="0004376F">
        <w:rPr>
          <w:rFonts w:ascii="Times New Roman" w:hAnsi="Times New Roman"/>
          <w:b/>
          <w:color w:val="FF0000"/>
          <w:sz w:val="32"/>
          <w:szCs w:val="32"/>
        </w:rPr>
        <w:t>Democracia paritaria y participativa</w:t>
      </w:r>
      <w:r w:rsidRPr="0004376F">
        <w:rPr>
          <w:rFonts w:ascii="Times New Roman" w:hAnsi="Times New Roman"/>
          <w:color w:val="FF0000"/>
          <w:sz w:val="32"/>
          <w:szCs w:val="32"/>
        </w:rPr>
        <w:t xml:space="preserve">. </w:t>
      </w:r>
      <w:r w:rsidRPr="0004376F">
        <w:rPr>
          <w:rFonts w:ascii="Times New Roman" w:hAnsi="Times New Roman"/>
          <w:b/>
          <w:color w:val="FF0000"/>
          <w:sz w:val="32"/>
          <w:szCs w:val="32"/>
        </w:rPr>
        <w:t>Transversalidad</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Equilibrio de mujeres y hombres en las candidaturas con listas cremallera, encabezadas al 50% por mujeres. Paridad en los órganos de gobierno y de alta administración.</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 xml:space="preserve">Fortalecimiento del organismo autonómico </w:t>
      </w:r>
      <w:r w:rsidR="00597991">
        <w:rPr>
          <w:rFonts w:ascii="Times New Roman" w:hAnsi="Times New Roman"/>
          <w:sz w:val="32"/>
          <w:szCs w:val="32"/>
        </w:rPr>
        <w:t>de la Mujer (al menos Instituto o Direcció</w:t>
      </w:r>
      <w:r w:rsidRPr="0004376F">
        <w:rPr>
          <w:rFonts w:ascii="Times New Roman" w:hAnsi="Times New Roman"/>
          <w:sz w:val="32"/>
          <w:szCs w:val="32"/>
        </w:rPr>
        <w:t xml:space="preserve">n General)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Planes de Igualdad</w:t>
      </w:r>
      <w:r w:rsidR="00597991">
        <w:rPr>
          <w:rFonts w:ascii="Times New Roman" w:hAnsi="Times New Roman"/>
          <w:sz w:val="32"/>
          <w:szCs w:val="32"/>
        </w:rPr>
        <w:t xml:space="preserve"> entre hombres y mujeres</w:t>
      </w:r>
      <w:r w:rsidRPr="0004376F">
        <w:rPr>
          <w:rFonts w:ascii="Times New Roman" w:hAnsi="Times New Roman"/>
          <w:sz w:val="32"/>
          <w:szCs w:val="32"/>
        </w:rPr>
        <w:t xml:space="preserve"> continuados, con objetivos concretos y evaluación transparente y participativa</w:t>
      </w:r>
      <w:r w:rsidR="00597991">
        <w:rPr>
          <w:rFonts w:ascii="Times New Roman" w:hAnsi="Times New Roman"/>
          <w:sz w:val="32"/>
          <w:szCs w:val="32"/>
        </w:rPr>
        <w:t>.</w:t>
      </w:r>
      <w:r w:rsidRPr="0004376F">
        <w:rPr>
          <w:rFonts w:ascii="Times New Roman" w:hAnsi="Times New Roman"/>
          <w:sz w:val="32"/>
          <w:szCs w:val="32"/>
        </w:rPr>
        <w:t xml:space="preserve">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lastRenderedPageBreak/>
        <w:t>Participación de los Consejos de Mujeres (estatal, autonómicos y locales) en el seguimiento de estas políticas. Creación de Consejos autonómicos en las CCAA que no los tienen.</w:t>
      </w:r>
    </w:p>
    <w:p w:rsidR="001C653A" w:rsidRPr="0004376F" w:rsidRDefault="001C653A" w:rsidP="001C653A">
      <w:pPr>
        <w:pStyle w:val="Sinespaciado"/>
        <w:jc w:val="both"/>
        <w:outlineLvl w:val="0"/>
        <w:rPr>
          <w:rFonts w:ascii="Times New Roman" w:hAnsi="Times New Roman"/>
          <w:b/>
          <w:color w:val="FF0000"/>
          <w:sz w:val="32"/>
          <w:szCs w:val="32"/>
        </w:rPr>
      </w:pPr>
    </w:p>
    <w:p w:rsidR="001C653A" w:rsidRPr="0004376F" w:rsidRDefault="001C653A" w:rsidP="001C653A">
      <w:pPr>
        <w:pStyle w:val="Sinespaciado"/>
        <w:jc w:val="both"/>
        <w:outlineLvl w:val="0"/>
        <w:rPr>
          <w:rFonts w:ascii="Times New Roman" w:hAnsi="Times New Roman"/>
          <w:b/>
          <w:color w:val="FF0000"/>
          <w:sz w:val="32"/>
          <w:szCs w:val="32"/>
        </w:rPr>
      </w:pPr>
      <w:r w:rsidRPr="0004376F">
        <w:rPr>
          <w:rFonts w:ascii="Times New Roman" w:hAnsi="Times New Roman"/>
          <w:b/>
          <w:color w:val="FF0000"/>
          <w:sz w:val="32"/>
          <w:szCs w:val="32"/>
        </w:rPr>
        <w:t xml:space="preserve">Violencia </w:t>
      </w:r>
      <w:r w:rsidR="0057731E" w:rsidRPr="0004376F">
        <w:rPr>
          <w:rFonts w:ascii="Times New Roman" w:hAnsi="Times New Roman"/>
          <w:b/>
          <w:color w:val="FF0000"/>
          <w:sz w:val="32"/>
          <w:szCs w:val="32"/>
        </w:rPr>
        <w:t>machista</w:t>
      </w:r>
      <w:r w:rsidRPr="0004376F">
        <w:rPr>
          <w:rFonts w:ascii="Times New Roman" w:hAnsi="Times New Roman"/>
          <w:b/>
          <w:color w:val="FF0000"/>
          <w:sz w:val="32"/>
          <w:szCs w:val="32"/>
        </w:rPr>
        <w:t xml:space="preserve">.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 xml:space="preserve">Suficiencia, continuidad y transparencia en el reparto autonómico y local de la financiación estatal para la atención jurídica, psicológica, social, económica, laboral y de vivienda a las víctimas en todo el territorio.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Un mínimo de tres campañas anuales de prevención y sensibilización, informando</w:t>
      </w:r>
      <w:r w:rsidR="00597991">
        <w:rPr>
          <w:rFonts w:ascii="Times New Roman" w:hAnsi="Times New Roman"/>
          <w:sz w:val="32"/>
          <w:szCs w:val="32"/>
        </w:rPr>
        <w:t xml:space="preserve"> de</w:t>
      </w:r>
      <w:r w:rsidRPr="0004376F">
        <w:rPr>
          <w:rFonts w:ascii="Times New Roman" w:hAnsi="Times New Roman"/>
          <w:sz w:val="32"/>
          <w:szCs w:val="32"/>
        </w:rPr>
        <w:t xml:space="preserve"> los derechos de las mujeres en sus relaciones </w:t>
      </w:r>
      <w:r w:rsidR="00597991">
        <w:rPr>
          <w:rFonts w:ascii="Times New Roman" w:hAnsi="Times New Roman"/>
          <w:sz w:val="32"/>
          <w:szCs w:val="32"/>
        </w:rPr>
        <w:t>sentimentales</w:t>
      </w:r>
      <w:r w:rsidR="000A03B8" w:rsidRPr="0004376F">
        <w:rPr>
          <w:rFonts w:ascii="Times New Roman" w:hAnsi="Times New Roman"/>
          <w:sz w:val="32"/>
          <w:szCs w:val="32"/>
        </w:rPr>
        <w:t xml:space="preserve">, laborales y </w:t>
      </w:r>
      <w:r w:rsidR="00597991">
        <w:rPr>
          <w:rFonts w:ascii="Times New Roman" w:hAnsi="Times New Roman"/>
          <w:sz w:val="32"/>
          <w:szCs w:val="32"/>
        </w:rPr>
        <w:t>de ciudadanía con los hombres</w:t>
      </w:r>
      <w:r w:rsidR="000A03B8" w:rsidRPr="0004376F">
        <w:rPr>
          <w:rFonts w:ascii="Times New Roman" w:hAnsi="Times New Roman"/>
          <w:sz w:val="32"/>
          <w:szCs w:val="32"/>
        </w:rPr>
        <w:t>,</w:t>
      </w:r>
      <w:r w:rsidRPr="0004376F">
        <w:rPr>
          <w:rFonts w:ascii="Times New Roman" w:hAnsi="Times New Roman"/>
          <w:sz w:val="32"/>
          <w:szCs w:val="32"/>
        </w:rPr>
        <w:t xml:space="preserve"> y en la separación o divorcio.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 xml:space="preserve">Extender a todo el profesorado de preescolar, colegios e institutos la formación obligatoria </w:t>
      </w:r>
      <w:r w:rsidR="000A03B8" w:rsidRPr="0004376F">
        <w:rPr>
          <w:rFonts w:ascii="Times New Roman" w:hAnsi="Times New Roman"/>
          <w:sz w:val="32"/>
          <w:szCs w:val="32"/>
        </w:rPr>
        <w:t>feminista</w:t>
      </w:r>
      <w:r w:rsidRPr="0004376F">
        <w:rPr>
          <w:rFonts w:ascii="Times New Roman" w:hAnsi="Times New Roman"/>
          <w:sz w:val="32"/>
          <w:szCs w:val="32"/>
        </w:rPr>
        <w:t>.</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Formación especializada</w:t>
      </w:r>
      <w:r w:rsidR="0057731E" w:rsidRPr="0004376F">
        <w:rPr>
          <w:rFonts w:ascii="Times New Roman" w:hAnsi="Times New Roman"/>
          <w:sz w:val="32"/>
          <w:szCs w:val="32"/>
        </w:rPr>
        <w:t xml:space="preserve"> feminista</w:t>
      </w:r>
      <w:r w:rsidRPr="0004376F">
        <w:rPr>
          <w:rFonts w:ascii="Times New Roman" w:hAnsi="Times New Roman"/>
          <w:sz w:val="32"/>
          <w:szCs w:val="32"/>
        </w:rPr>
        <w:t xml:space="preserve"> a profesionales de los medios de comunicación, y seguimiento para evitar la utilización de los testimonios de las víctimas con fines sensacionalistas. Que los medios de comunicación públicos </w:t>
      </w:r>
      <w:r w:rsidR="007F4303">
        <w:rPr>
          <w:rFonts w:ascii="Times New Roman" w:hAnsi="Times New Roman"/>
          <w:sz w:val="32"/>
          <w:szCs w:val="32"/>
        </w:rPr>
        <w:t>difundan periódicamente</w:t>
      </w:r>
      <w:r w:rsidRPr="0004376F">
        <w:rPr>
          <w:rFonts w:ascii="Times New Roman" w:hAnsi="Times New Roman"/>
          <w:sz w:val="32"/>
          <w:szCs w:val="32"/>
        </w:rPr>
        <w:t xml:space="preserve"> datos estadísticos de las sentencias condenatorias y de agresores en prisión,</w:t>
      </w:r>
      <w:r w:rsidR="007F4303">
        <w:rPr>
          <w:rFonts w:ascii="Times New Roman" w:hAnsi="Times New Roman"/>
          <w:sz w:val="32"/>
          <w:szCs w:val="32"/>
        </w:rPr>
        <w:t xml:space="preserve"> para que se conozca la verdadera realidad de los procesos de violencia, y </w:t>
      </w:r>
      <w:r w:rsidRPr="0004376F">
        <w:rPr>
          <w:rFonts w:ascii="Times New Roman" w:hAnsi="Times New Roman"/>
          <w:sz w:val="32"/>
          <w:szCs w:val="32"/>
        </w:rPr>
        <w:t>para combatir la sensación de impunidad</w:t>
      </w:r>
      <w:r w:rsidR="007F4303">
        <w:rPr>
          <w:rFonts w:ascii="Times New Roman" w:hAnsi="Times New Roman"/>
          <w:sz w:val="32"/>
          <w:szCs w:val="32"/>
        </w:rPr>
        <w:t xml:space="preserve"> que sienten las víctimas.</w:t>
      </w:r>
      <w:r w:rsidRPr="0004376F">
        <w:rPr>
          <w:rFonts w:ascii="Times New Roman" w:hAnsi="Times New Roman"/>
          <w:sz w:val="32"/>
          <w:szCs w:val="32"/>
        </w:rPr>
        <w:t xml:space="preserve"> </w:t>
      </w:r>
    </w:p>
    <w:p w:rsidR="001C653A" w:rsidRPr="0004376F" w:rsidRDefault="000A03B8" w:rsidP="000A03B8">
      <w:pPr>
        <w:pStyle w:val="Sinespaciado"/>
        <w:ind w:left="360"/>
        <w:jc w:val="both"/>
        <w:rPr>
          <w:rFonts w:ascii="Times New Roman" w:hAnsi="Times New Roman"/>
          <w:sz w:val="32"/>
          <w:szCs w:val="32"/>
        </w:rPr>
      </w:pPr>
      <w:r w:rsidRPr="0004376F">
        <w:rPr>
          <w:rFonts w:ascii="Times New Roman" w:hAnsi="Times New Roman"/>
          <w:sz w:val="32"/>
          <w:szCs w:val="32"/>
        </w:rPr>
        <w:t>Proceder a la formación feminista del</w:t>
      </w:r>
      <w:r w:rsidR="001C653A" w:rsidRPr="0004376F">
        <w:rPr>
          <w:rFonts w:ascii="Times New Roman" w:hAnsi="Times New Roman"/>
          <w:sz w:val="32"/>
          <w:szCs w:val="32"/>
        </w:rPr>
        <w:t xml:space="preserve"> personal judicial, dada la tendencia constatada a la minimización de la entidad de las agresiones y de la valoración del riesgo</w:t>
      </w:r>
      <w:r w:rsidRPr="0004376F">
        <w:rPr>
          <w:rFonts w:ascii="Times New Roman" w:hAnsi="Times New Roman"/>
          <w:sz w:val="32"/>
          <w:szCs w:val="32"/>
        </w:rPr>
        <w:t>,</w:t>
      </w:r>
      <w:r w:rsidR="001C653A" w:rsidRPr="0004376F">
        <w:rPr>
          <w:rFonts w:ascii="Times New Roman" w:hAnsi="Times New Roman"/>
          <w:sz w:val="32"/>
          <w:szCs w:val="32"/>
        </w:rPr>
        <w:t xml:space="preserve"> e igualmente para exigir el máximo rigor en la investigación de las causas y en la suspensión de las condenas</w:t>
      </w:r>
      <w:r w:rsidRPr="0004376F">
        <w:rPr>
          <w:rFonts w:ascii="Times New Roman" w:hAnsi="Times New Roman"/>
          <w:sz w:val="32"/>
          <w:szCs w:val="32"/>
        </w:rPr>
        <w:t>,</w:t>
      </w:r>
      <w:r w:rsidR="001C653A" w:rsidRPr="0004376F">
        <w:rPr>
          <w:rFonts w:ascii="Times New Roman" w:hAnsi="Times New Roman"/>
          <w:sz w:val="32"/>
          <w:szCs w:val="32"/>
        </w:rPr>
        <w:t xml:space="preserve"> que no debe ser de aplicación automática como para el resto de delitos y debe ir en su caso acompañada de una valoración previa del riesgo</w:t>
      </w:r>
      <w:r w:rsidR="007F4303">
        <w:rPr>
          <w:rFonts w:ascii="Times New Roman" w:hAnsi="Times New Roman"/>
          <w:sz w:val="32"/>
          <w:szCs w:val="32"/>
        </w:rPr>
        <w:t>.</w:t>
      </w:r>
      <w:r w:rsidR="001C653A" w:rsidRPr="0004376F">
        <w:rPr>
          <w:rFonts w:ascii="Times New Roman" w:hAnsi="Times New Roman"/>
          <w:sz w:val="32"/>
          <w:szCs w:val="32"/>
        </w:rPr>
        <w:t xml:space="preserve"> </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 xml:space="preserve">Programas específicos de prevención de la violencia </w:t>
      </w:r>
      <w:r w:rsidR="000A03B8" w:rsidRPr="0004376F">
        <w:rPr>
          <w:rFonts w:ascii="Times New Roman" w:hAnsi="Times New Roman"/>
          <w:sz w:val="32"/>
          <w:szCs w:val="32"/>
        </w:rPr>
        <w:t>machista desde la infancia y en todos los grados educativos</w:t>
      </w:r>
      <w:r w:rsidR="007F4303">
        <w:rPr>
          <w:rFonts w:ascii="Times New Roman" w:hAnsi="Times New Roman"/>
          <w:sz w:val="32"/>
          <w:szCs w:val="32"/>
        </w:rPr>
        <w:t>,</w:t>
      </w:r>
      <w:r w:rsidR="000A03B8" w:rsidRPr="0004376F">
        <w:rPr>
          <w:rFonts w:ascii="Times New Roman" w:hAnsi="Times New Roman"/>
          <w:sz w:val="32"/>
          <w:szCs w:val="32"/>
        </w:rPr>
        <w:t xml:space="preserve"> </w:t>
      </w:r>
      <w:r w:rsidRPr="0004376F">
        <w:rPr>
          <w:rFonts w:ascii="Times New Roman" w:hAnsi="Times New Roman"/>
          <w:sz w:val="32"/>
          <w:szCs w:val="32"/>
        </w:rPr>
        <w:t xml:space="preserve"> dentro del horario lectivo.</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 xml:space="preserve">Exigir especialización en materia de violencia </w:t>
      </w:r>
      <w:r w:rsidR="000A03B8" w:rsidRPr="0004376F">
        <w:rPr>
          <w:rFonts w:ascii="Times New Roman" w:hAnsi="Times New Roman"/>
          <w:sz w:val="32"/>
          <w:szCs w:val="32"/>
        </w:rPr>
        <w:t>machista</w:t>
      </w:r>
      <w:r w:rsidRPr="0004376F">
        <w:rPr>
          <w:rFonts w:ascii="Times New Roman" w:hAnsi="Times New Roman"/>
          <w:sz w:val="32"/>
          <w:szCs w:val="32"/>
        </w:rPr>
        <w:t xml:space="preserve"> y estabilidad en el empleo a las/os profesionales de los equipos multidisciplinares de valoración</w:t>
      </w:r>
      <w:r w:rsidR="000A03B8" w:rsidRPr="0004376F">
        <w:rPr>
          <w:rFonts w:ascii="Times New Roman" w:hAnsi="Times New Roman"/>
          <w:sz w:val="32"/>
          <w:szCs w:val="32"/>
        </w:rPr>
        <w:t>.</w:t>
      </w:r>
      <w:r w:rsidRPr="0004376F">
        <w:rPr>
          <w:rFonts w:ascii="Times New Roman" w:hAnsi="Times New Roman"/>
          <w:sz w:val="32"/>
          <w:szCs w:val="32"/>
        </w:rPr>
        <w:t xml:space="preserve"> Mejora en la formación del personal de atención psicológica y equipos psicosociales de los Juzgados en especial para </w:t>
      </w:r>
      <w:r w:rsidR="000A03B8" w:rsidRPr="0004376F">
        <w:rPr>
          <w:rFonts w:ascii="Times New Roman" w:hAnsi="Times New Roman"/>
          <w:sz w:val="32"/>
          <w:szCs w:val="32"/>
        </w:rPr>
        <w:t>impedir</w:t>
      </w:r>
      <w:r w:rsidRPr="0004376F">
        <w:rPr>
          <w:rFonts w:ascii="Times New Roman" w:hAnsi="Times New Roman"/>
          <w:sz w:val="32"/>
          <w:szCs w:val="32"/>
        </w:rPr>
        <w:t xml:space="preserve"> el uso del pretendido Síndrome de Alineación Parental.</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Reversión de los cierres de Puntos de Encuentro Familiar, ante la escandalosa espera para hacer efectivos los regímenes de visitas y el correcto desarrollo de los encuentros paternofiliales de menores.</w:t>
      </w:r>
    </w:p>
    <w:p w:rsidR="001C653A" w:rsidRPr="0004376F"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t>Dotación de suficientes dispositivos de seguridad de teleasistencia, con pulseras para todas mujeres con riesgo medio – alto (no exclusivamente extremo) de sufrir nuevas agresiones y siempre para las afectadas por incumplimientos de la Orden de Protección</w:t>
      </w:r>
      <w:r w:rsidR="007F4303">
        <w:rPr>
          <w:rFonts w:ascii="Times New Roman" w:hAnsi="Times New Roman"/>
          <w:sz w:val="32"/>
          <w:szCs w:val="32"/>
        </w:rPr>
        <w:t xml:space="preserve"> dictada por el Juzgado</w:t>
      </w:r>
      <w:r w:rsidRPr="0004376F">
        <w:rPr>
          <w:rFonts w:ascii="Times New Roman" w:hAnsi="Times New Roman"/>
          <w:sz w:val="32"/>
          <w:szCs w:val="32"/>
        </w:rPr>
        <w:t>.</w:t>
      </w:r>
    </w:p>
    <w:p w:rsidR="001C653A" w:rsidRDefault="001C653A" w:rsidP="001C653A">
      <w:pPr>
        <w:pStyle w:val="Sinespaciado"/>
        <w:numPr>
          <w:ilvl w:val="0"/>
          <w:numId w:val="5"/>
        </w:numPr>
        <w:ind w:left="284" w:hanging="284"/>
        <w:jc w:val="both"/>
        <w:rPr>
          <w:rFonts w:ascii="Times New Roman" w:hAnsi="Times New Roman"/>
          <w:sz w:val="32"/>
          <w:szCs w:val="32"/>
        </w:rPr>
      </w:pPr>
      <w:r w:rsidRPr="0004376F">
        <w:rPr>
          <w:rFonts w:ascii="Times New Roman" w:hAnsi="Times New Roman"/>
          <w:sz w:val="32"/>
          <w:szCs w:val="32"/>
        </w:rPr>
        <w:lastRenderedPageBreak/>
        <w:t xml:space="preserve">Elaboración de informes periódicos de control de la efectividad y cumplimiento de las medidas de seguridad por los servicios existentes o por nuevas unidades específicas para el seguimiento de los servicios de teleasistencia y pulseras GPS, a fin de verificar su funcionamiento y su impacto positivo en la prevención y detección de los quebrantamientos. </w:t>
      </w:r>
    </w:p>
    <w:p w:rsidR="006C76AE" w:rsidRDefault="006C76AE" w:rsidP="001C653A">
      <w:pPr>
        <w:pStyle w:val="Sinespaciado"/>
        <w:numPr>
          <w:ilvl w:val="0"/>
          <w:numId w:val="5"/>
        </w:numPr>
        <w:ind w:left="284" w:hanging="284"/>
        <w:jc w:val="both"/>
        <w:rPr>
          <w:rFonts w:ascii="Times New Roman" w:hAnsi="Times New Roman"/>
          <w:sz w:val="32"/>
          <w:szCs w:val="32"/>
        </w:rPr>
      </w:pPr>
      <w:r>
        <w:rPr>
          <w:rFonts w:ascii="Times New Roman" w:hAnsi="Times New Roman"/>
          <w:sz w:val="32"/>
          <w:szCs w:val="32"/>
        </w:rPr>
        <w:t>Cambiar la legislación foral sobre derecho civil, aquellas Comunidades que sean competentes para establecer que la custodia compartida únicamente se podrá establecer cuando los progenitores del menor estén de acuerdo en ella y no exista ningún proceso abierto de violencia machista contra el padre.</w:t>
      </w:r>
    </w:p>
    <w:p w:rsidR="006C76AE" w:rsidRPr="0004376F" w:rsidRDefault="006C76AE" w:rsidP="001C653A">
      <w:pPr>
        <w:pStyle w:val="Sinespaciado"/>
        <w:numPr>
          <w:ilvl w:val="0"/>
          <w:numId w:val="5"/>
        </w:numPr>
        <w:ind w:left="284" w:hanging="284"/>
        <w:jc w:val="both"/>
        <w:rPr>
          <w:rFonts w:ascii="Times New Roman" w:hAnsi="Times New Roman"/>
          <w:sz w:val="32"/>
          <w:szCs w:val="32"/>
        </w:rPr>
      </w:pPr>
      <w:r>
        <w:rPr>
          <w:rFonts w:ascii="Times New Roman" w:hAnsi="Times New Roman"/>
          <w:sz w:val="32"/>
          <w:szCs w:val="32"/>
        </w:rPr>
        <w:t xml:space="preserve">Negar los permisos municipales para abrir locales, sea cuales sea, donde se ejerza la prostitución.  </w:t>
      </w:r>
    </w:p>
    <w:p w:rsidR="001C653A" w:rsidRPr="0004376F" w:rsidRDefault="007F4303" w:rsidP="001C653A">
      <w:pPr>
        <w:pStyle w:val="Sinespaciado"/>
        <w:ind w:left="284"/>
        <w:jc w:val="both"/>
        <w:rPr>
          <w:rFonts w:ascii="Times New Roman" w:hAnsi="Times New Roman"/>
          <w:sz w:val="32"/>
          <w:szCs w:val="32"/>
        </w:rPr>
      </w:pPr>
      <w:r>
        <w:rPr>
          <w:rFonts w:ascii="Times New Roman" w:hAnsi="Times New Roman"/>
          <w:sz w:val="32"/>
          <w:szCs w:val="32"/>
        </w:rPr>
        <w:t xml:space="preserve">. </w:t>
      </w:r>
      <w:r w:rsidR="000A03B8" w:rsidRPr="0004376F">
        <w:rPr>
          <w:rFonts w:ascii="Times New Roman" w:hAnsi="Times New Roman"/>
          <w:sz w:val="32"/>
          <w:szCs w:val="32"/>
        </w:rPr>
        <w:t xml:space="preserve">Realizar campañas denunciando </w:t>
      </w:r>
      <w:r>
        <w:rPr>
          <w:rFonts w:ascii="Times New Roman" w:hAnsi="Times New Roman"/>
          <w:sz w:val="32"/>
          <w:szCs w:val="32"/>
        </w:rPr>
        <w:t xml:space="preserve">la extrema violencia que sufren las prostitutas por parte de proxenetas, chulos y clientes y abogar </w:t>
      </w:r>
      <w:r w:rsidR="000A03B8" w:rsidRPr="0004376F">
        <w:rPr>
          <w:rFonts w:ascii="Times New Roman" w:hAnsi="Times New Roman"/>
          <w:sz w:val="32"/>
          <w:szCs w:val="32"/>
        </w:rPr>
        <w:t>por la abolición de la prostitución</w:t>
      </w:r>
      <w:r>
        <w:rPr>
          <w:rFonts w:ascii="Times New Roman" w:hAnsi="Times New Roman"/>
          <w:sz w:val="32"/>
          <w:szCs w:val="32"/>
        </w:rPr>
        <w:t>.</w:t>
      </w:r>
      <w:r w:rsidR="000A03B8" w:rsidRPr="0004376F">
        <w:rPr>
          <w:rFonts w:ascii="Times New Roman" w:hAnsi="Times New Roman"/>
          <w:sz w:val="32"/>
          <w:szCs w:val="32"/>
        </w:rPr>
        <w:t xml:space="preserve">  </w:t>
      </w:r>
    </w:p>
    <w:p w:rsidR="001C653A" w:rsidRPr="0004376F" w:rsidRDefault="001C653A" w:rsidP="001C653A">
      <w:pPr>
        <w:pStyle w:val="Sinespaciado"/>
        <w:ind w:left="284"/>
        <w:jc w:val="both"/>
        <w:rPr>
          <w:rFonts w:ascii="Times New Roman" w:hAnsi="Times New Roman"/>
          <w:sz w:val="32"/>
          <w:szCs w:val="32"/>
        </w:rPr>
      </w:pPr>
      <w:r w:rsidRPr="0004376F">
        <w:rPr>
          <w:rFonts w:ascii="Times New Roman" w:hAnsi="Times New Roman"/>
          <w:sz w:val="32"/>
          <w:szCs w:val="32"/>
        </w:rPr>
        <w:t>26 de Enero de 2015</w:t>
      </w:r>
    </w:p>
    <w:p w:rsidR="00596150" w:rsidRPr="0004376F" w:rsidRDefault="00596150" w:rsidP="001C653A">
      <w:pPr>
        <w:pStyle w:val="Sinespaciado"/>
        <w:ind w:left="284"/>
        <w:jc w:val="both"/>
        <w:rPr>
          <w:rFonts w:ascii="Times New Roman" w:hAnsi="Times New Roman"/>
          <w:sz w:val="32"/>
          <w:szCs w:val="32"/>
        </w:rPr>
      </w:pPr>
    </w:p>
    <w:p w:rsidR="001C653A" w:rsidRDefault="00596150" w:rsidP="001C653A">
      <w:pPr>
        <w:pStyle w:val="Sinespaciado"/>
        <w:ind w:left="284"/>
        <w:jc w:val="both"/>
        <w:rPr>
          <w:rFonts w:ascii="Times New Roman" w:hAnsi="Times New Roman"/>
          <w:b/>
          <w:sz w:val="32"/>
          <w:szCs w:val="32"/>
        </w:rPr>
      </w:pPr>
      <w:r w:rsidRPr="0004376F">
        <w:rPr>
          <w:rFonts w:ascii="Times New Roman" w:hAnsi="Times New Roman"/>
          <w:b/>
          <w:sz w:val="32"/>
          <w:szCs w:val="32"/>
        </w:rPr>
        <w:t xml:space="preserve">PACTO FEMINISTA POR LAS MUJERES </w:t>
      </w:r>
    </w:p>
    <w:p w:rsidR="00EC0A01" w:rsidRDefault="00EC0A01" w:rsidP="001C653A">
      <w:pPr>
        <w:pStyle w:val="Sinespaciado"/>
        <w:ind w:left="284"/>
        <w:jc w:val="both"/>
        <w:rPr>
          <w:rFonts w:ascii="Times New Roman" w:hAnsi="Times New Roman"/>
          <w:b/>
          <w:sz w:val="32"/>
          <w:szCs w:val="32"/>
        </w:rPr>
      </w:pPr>
    </w:p>
    <w:p w:rsidR="00EC0A01" w:rsidRDefault="00EC0A01" w:rsidP="001C653A">
      <w:pPr>
        <w:pStyle w:val="Sinespaciado"/>
        <w:ind w:left="284"/>
        <w:jc w:val="both"/>
        <w:rPr>
          <w:rFonts w:ascii="Times New Roman" w:hAnsi="Times New Roman"/>
          <w:b/>
          <w:sz w:val="32"/>
          <w:szCs w:val="32"/>
        </w:rPr>
      </w:pPr>
      <w:r>
        <w:rPr>
          <w:rFonts w:ascii="Times New Roman" w:hAnsi="Times New Roman"/>
          <w:b/>
          <w:sz w:val="32"/>
          <w:szCs w:val="32"/>
        </w:rPr>
        <w:t>Las Asociaciones que suscriben el PACTO FEMINISTA  y el Programa electoral:</w:t>
      </w:r>
    </w:p>
    <w:p w:rsidR="00EC0A01" w:rsidRDefault="00EC0A01" w:rsidP="001C653A">
      <w:pPr>
        <w:pStyle w:val="Sinespaciado"/>
        <w:ind w:left="284"/>
        <w:jc w:val="both"/>
        <w:rPr>
          <w:rFonts w:ascii="Times New Roman" w:hAnsi="Times New Roman"/>
          <w:b/>
          <w:sz w:val="32"/>
          <w:szCs w:val="32"/>
        </w:rPr>
      </w:pPr>
    </w:p>
    <w:p w:rsidR="00EC0A01" w:rsidRDefault="00EC0A01" w:rsidP="001C653A">
      <w:pPr>
        <w:pStyle w:val="Sinespaciado"/>
        <w:ind w:left="284"/>
        <w:jc w:val="both"/>
        <w:rPr>
          <w:rFonts w:ascii="Times New Roman" w:hAnsi="Times New Roman"/>
          <w:b/>
          <w:sz w:val="32"/>
          <w:szCs w:val="32"/>
        </w:rPr>
      </w:pPr>
    </w:p>
    <w:p w:rsidR="00EC0A01" w:rsidRDefault="00EC0A01" w:rsidP="00EC0A01">
      <w:pPr>
        <w:rPr>
          <w:sz w:val="28"/>
          <w:szCs w:val="28"/>
        </w:rPr>
      </w:pPr>
      <w:r>
        <w:rPr>
          <w:sz w:val="28"/>
          <w:szCs w:val="28"/>
        </w:rPr>
        <w:t>1. Plataforma Feminista del Ateneo de Madrid.</w:t>
      </w:r>
      <w:r>
        <w:rPr>
          <w:sz w:val="28"/>
          <w:szCs w:val="28"/>
        </w:rPr>
        <w:br/>
        <w:t>2. Plataforma Andaluza de Apoyo al Lobby Europeo de Mujeres</w:t>
      </w:r>
    </w:p>
    <w:p w:rsidR="00EC0A01" w:rsidRPr="00EC0A01" w:rsidRDefault="00EC0A01" w:rsidP="00EC0A01">
      <w:pPr>
        <w:rPr>
          <w:sz w:val="28"/>
          <w:szCs w:val="28"/>
        </w:rPr>
      </w:pPr>
      <w:r>
        <w:rPr>
          <w:sz w:val="28"/>
          <w:szCs w:val="28"/>
        </w:rPr>
        <w:t>3. Comisión para la Investigación de Malos Tratos a Mujeres.</w:t>
      </w:r>
      <w:r>
        <w:rPr>
          <w:sz w:val="28"/>
          <w:szCs w:val="28"/>
        </w:rPr>
        <w:br/>
        <w:t>4. Colectivo Generando Arte.</w:t>
      </w:r>
      <w:r>
        <w:rPr>
          <w:sz w:val="28"/>
          <w:szCs w:val="28"/>
        </w:rPr>
        <w:br/>
        <w:t xml:space="preserve">5. Asociación de Mujeres Separadas y Divorciadas. </w:t>
      </w:r>
      <w:r>
        <w:rPr>
          <w:sz w:val="28"/>
          <w:szCs w:val="28"/>
        </w:rPr>
        <w:br/>
        <w:t>6. Federación de Mujeres Jóvenes.</w:t>
      </w:r>
      <w:r>
        <w:rPr>
          <w:sz w:val="28"/>
          <w:szCs w:val="28"/>
        </w:rPr>
        <w:br/>
        <w:t>7. Departamento de Igualdad de la Universidad de La Laguna..</w:t>
      </w:r>
      <w:r>
        <w:rPr>
          <w:sz w:val="28"/>
          <w:szCs w:val="28"/>
        </w:rPr>
        <w:br/>
        <w:t xml:space="preserve">8. Asociación Velaluz de Galicia. </w:t>
      </w:r>
      <w:r>
        <w:rPr>
          <w:sz w:val="28"/>
          <w:szCs w:val="28"/>
        </w:rPr>
        <w:br/>
        <w:t>9. Asociación Con la A.</w:t>
      </w:r>
      <w:r>
        <w:rPr>
          <w:sz w:val="28"/>
          <w:szCs w:val="28"/>
        </w:rPr>
        <w:br/>
        <w:t>10. Asociación de Mujeres de Orihuela “Clara Campoamor”.</w:t>
      </w:r>
      <w:r>
        <w:rPr>
          <w:sz w:val="28"/>
          <w:szCs w:val="28"/>
        </w:rPr>
        <w:br/>
        <w:t>11. STEM Mujeres.</w:t>
      </w:r>
      <w:r>
        <w:rPr>
          <w:sz w:val="28"/>
          <w:szCs w:val="28"/>
        </w:rPr>
        <w:br/>
        <w:t>12. Mujeres en las Artes Visuales (MAV).</w:t>
      </w:r>
      <w:r>
        <w:rPr>
          <w:sz w:val="28"/>
          <w:szCs w:val="28"/>
        </w:rPr>
        <w:br/>
        <w:t>13</w:t>
      </w:r>
      <w:r w:rsidR="00C35B12">
        <w:rPr>
          <w:sz w:val="28"/>
          <w:szCs w:val="28"/>
        </w:rPr>
        <w:t>. PIINA.</w:t>
      </w:r>
      <w:r w:rsidR="00C35B12">
        <w:rPr>
          <w:sz w:val="28"/>
          <w:szCs w:val="28"/>
        </w:rPr>
        <w:br/>
        <w:t>14. Enclave Feminista.</w:t>
      </w:r>
      <w:r w:rsidR="00C35B12">
        <w:rPr>
          <w:sz w:val="28"/>
          <w:szCs w:val="28"/>
        </w:rPr>
        <w:br/>
        <w:t>15</w:t>
      </w:r>
      <w:r>
        <w:rPr>
          <w:sz w:val="28"/>
          <w:szCs w:val="28"/>
        </w:rPr>
        <w:t>. Mujeres pa</w:t>
      </w:r>
      <w:r w:rsidR="00C35B12">
        <w:rPr>
          <w:sz w:val="28"/>
          <w:szCs w:val="28"/>
        </w:rPr>
        <w:t>ra el dialogo y la educación.</w:t>
      </w:r>
      <w:r w:rsidR="00C35B12">
        <w:rPr>
          <w:sz w:val="28"/>
          <w:szCs w:val="28"/>
        </w:rPr>
        <w:br/>
        <w:t>16</w:t>
      </w:r>
      <w:r>
        <w:rPr>
          <w:sz w:val="28"/>
          <w:szCs w:val="28"/>
        </w:rPr>
        <w:t>. Federación de Asociaciones de Mujeres de la Comunidad de Madrid.</w:t>
      </w:r>
      <w:r>
        <w:rPr>
          <w:sz w:val="28"/>
          <w:szCs w:val="28"/>
        </w:rPr>
        <w:br/>
      </w:r>
      <w:r w:rsidR="00C35B12">
        <w:rPr>
          <w:sz w:val="28"/>
          <w:szCs w:val="28"/>
          <w:shd w:val="clear" w:color="auto" w:fill="FFFFFF"/>
        </w:rPr>
        <w:t>17</w:t>
      </w:r>
      <w:r>
        <w:rPr>
          <w:sz w:val="28"/>
          <w:szCs w:val="28"/>
          <w:shd w:val="clear" w:color="auto" w:fill="FFFFFF"/>
        </w:rPr>
        <w:t>. Asociación de Mujeres Supervivientes de la Violencia de G</w:t>
      </w:r>
      <w:r w:rsidR="00C35B12">
        <w:rPr>
          <w:sz w:val="28"/>
          <w:szCs w:val="28"/>
          <w:shd w:val="clear" w:color="auto" w:fill="FFFFFF"/>
        </w:rPr>
        <w:t xml:space="preserve">énero. </w:t>
      </w:r>
      <w:r w:rsidR="00C35B12">
        <w:rPr>
          <w:sz w:val="28"/>
          <w:szCs w:val="28"/>
          <w:shd w:val="clear" w:color="auto" w:fill="FFFFFF"/>
        </w:rPr>
        <w:br/>
        <w:t>18</w:t>
      </w:r>
      <w:r>
        <w:rPr>
          <w:sz w:val="28"/>
          <w:szCs w:val="28"/>
          <w:shd w:val="clear" w:color="auto" w:fill="FFFFFF"/>
        </w:rPr>
        <w:t>. Asociación Contra la Violencia de Género</w:t>
      </w:r>
      <w:r w:rsidR="00C35B12">
        <w:rPr>
          <w:sz w:val="28"/>
          <w:szCs w:val="28"/>
          <w:shd w:val="clear" w:color="auto" w:fill="FFFFFF"/>
        </w:rPr>
        <w:t xml:space="preserve"> y Familiar, Alcoy y Comarcas.</w:t>
      </w:r>
      <w:r w:rsidR="00C35B12">
        <w:rPr>
          <w:sz w:val="28"/>
          <w:szCs w:val="28"/>
          <w:shd w:val="clear" w:color="auto" w:fill="FFFFFF"/>
        </w:rPr>
        <w:br/>
      </w:r>
      <w:r>
        <w:rPr>
          <w:sz w:val="28"/>
          <w:szCs w:val="28"/>
          <w:shd w:val="clear" w:color="auto" w:fill="FFFFFF"/>
        </w:rPr>
        <w:t>1</w:t>
      </w:r>
      <w:r w:rsidR="00C35B12">
        <w:rPr>
          <w:sz w:val="28"/>
          <w:szCs w:val="28"/>
          <w:shd w:val="clear" w:color="auto" w:fill="FFFFFF"/>
        </w:rPr>
        <w:t>9</w:t>
      </w:r>
      <w:r>
        <w:rPr>
          <w:sz w:val="28"/>
          <w:szCs w:val="28"/>
          <w:shd w:val="clear" w:color="auto" w:fill="FFFFFF"/>
        </w:rPr>
        <w:t>. Asociación de Madres Progresistas de Alburquerque.</w:t>
      </w:r>
      <w:r>
        <w:rPr>
          <w:sz w:val="28"/>
          <w:szCs w:val="28"/>
          <w:shd w:val="clear" w:color="auto" w:fill="FFFFFF"/>
        </w:rPr>
        <w:br/>
      </w:r>
      <w:r>
        <w:rPr>
          <w:bCs/>
          <w:sz w:val="28"/>
          <w:szCs w:val="28"/>
          <w:shd w:val="clear" w:color="auto" w:fill="FFFFFF"/>
        </w:rPr>
        <w:t>2</w:t>
      </w:r>
      <w:r w:rsidR="00C35B12">
        <w:rPr>
          <w:bCs/>
          <w:sz w:val="28"/>
          <w:szCs w:val="28"/>
          <w:shd w:val="clear" w:color="auto" w:fill="FFFFFF"/>
        </w:rPr>
        <w:t>0</w:t>
      </w:r>
      <w:r>
        <w:rPr>
          <w:bCs/>
          <w:sz w:val="28"/>
          <w:szCs w:val="28"/>
          <w:shd w:val="clear" w:color="auto" w:fill="FFFFFF"/>
        </w:rPr>
        <w:t>. Asociación de Mujeres Supervi</w:t>
      </w:r>
      <w:r w:rsidR="00C35B12">
        <w:rPr>
          <w:bCs/>
          <w:sz w:val="28"/>
          <w:szCs w:val="28"/>
          <w:shd w:val="clear" w:color="auto" w:fill="FFFFFF"/>
        </w:rPr>
        <w:t xml:space="preserve">vientes en Acción de Cuenca. </w:t>
      </w:r>
      <w:r w:rsidR="00C35B12">
        <w:rPr>
          <w:bCs/>
          <w:sz w:val="28"/>
          <w:szCs w:val="28"/>
          <w:shd w:val="clear" w:color="auto" w:fill="FFFFFF"/>
        </w:rPr>
        <w:br/>
        <w:t>21</w:t>
      </w:r>
      <w:r>
        <w:rPr>
          <w:bCs/>
          <w:sz w:val="28"/>
          <w:szCs w:val="28"/>
          <w:shd w:val="clear" w:color="auto" w:fill="FFFFFF"/>
        </w:rPr>
        <w:t>. Unión Sindical/ Madrid Región CC.OO.</w:t>
      </w:r>
    </w:p>
    <w:p w:rsidR="00EC0A01" w:rsidRDefault="00C35B12" w:rsidP="00EC0A01">
      <w:pPr>
        <w:rPr>
          <w:bCs/>
          <w:sz w:val="28"/>
          <w:szCs w:val="28"/>
          <w:shd w:val="clear" w:color="auto" w:fill="FFFFFF"/>
        </w:rPr>
      </w:pPr>
      <w:r>
        <w:rPr>
          <w:bCs/>
          <w:sz w:val="28"/>
          <w:szCs w:val="28"/>
          <w:shd w:val="clear" w:color="auto" w:fill="FFFFFF"/>
        </w:rPr>
        <w:t>22</w:t>
      </w:r>
      <w:r w:rsidR="00EC0A01">
        <w:rPr>
          <w:bCs/>
          <w:sz w:val="28"/>
          <w:szCs w:val="28"/>
          <w:shd w:val="clear" w:color="auto" w:fill="FFFFFF"/>
        </w:rPr>
        <w:t>. Asociación de Mujeres de  San  Fernando de Henares Montserrat Roig.</w:t>
      </w:r>
    </w:p>
    <w:p w:rsidR="00EC0A01" w:rsidRDefault="00C35B12" w:rsidP="00EC0A01">
      <w:pPr>
        <w:rPr>
          <w:bCs/>
          <w:sz w:val="28"/>
          <w:szCs w:val="28"/>
          <w:shd w:val="clear" w:color="auto" w:fill="FFFFFF"/>
        </w:rPr>
      </w:pPr>
      <w:r>
        <w:rPr>
          <w:bCs/>
          <w:sz w:val="28"/>
          <w:szCs w:val="28"/>
          <w:shd w:val="clear" w:color="auto" w:fill="FFFFFF"/>
        </w:rPr>
        <w:lastRenderedPageBreak/>
        <w:t>23</w:t>
      </w:r>
      <w:r w:rsidR="00EC0A01">
        <w:rPr>
          <w:bCs/>
          <w:sz w:val="28"/>
          <w:szCs w:val="28"/>
          <w:shd w:val="clear" w:color="auto" w:fill="FFFFFF"/>
        </w:rPr>
        <w:t>. Federación de Asociaciones de Mujeres María Laffitte.</w:t>
      </w:r>
    </w:p>
    <w:p w:rsidR="00EC0A01" w:rsidRDefault="00C35B12" w:rsidP="00EC0A01">
      <w:pPr>
        <w:rPr>
          <w:bCs/>
          <w:sz w:val="28"/>
          <w:szCs w:val="28"/>
          <w:shd w:val="clear" w:color="auto" w:fill="FFFFFF"/>
        </w:rPr>
      </w:pPr>
      <w:r>
        <w:rPr>
          <w:bCs/>
          <w:sz w:val="28"/>
          <w:szCs w:val="28"/>
          <w:shd w:val="clear" w:color="auto" w:fill="FFFFFF"/>
        </w:rPr>
        <w:t>24</w:t>
      </w:r>
      <w:r w:rsidR="00EC0A01">
        <w:rPr>
          <w:bCs/>
          <w:sz w:val="28"/>
          <w:szCs w:val="28"/>
          <w:shd w:val="clear" w:color="auto" w:fill="FFFFFF"/>
        </w:rPr>
        <w:t>. Asociación de Mujeres Lanbroa de Bilbao.</w:t>
      </w:r>
    </w:p>
    <w:p w:rsidR="00EC0A01" w:rsidRDefault="00EC0A01" w:rsidP="00EC0A01">
      <w:pPr>
        <w:rPr>
          <w:bCs/>
          <w:sz w:val="28"/>
          <w:szCs w:val="28"/>
          <w:shd w:val="clear" w:color="auto" w:fill="FFFFFF"/>
        </w:rPr>
      </w:pPr>
      <w:r>
        <w:rPr>
          <w:bCs/>
          <w:sz w:val="28"/>
          <w:szCs w:val="28"/>
          <w:shd w:val="clear" w:color="auto" w:fill="FFFFFF"/>
        </w:rPr>
        <w:t>2</w:t>
      </w:r>
      <w:r w:rsidR="00C35B12">
        <w:rPr>
          <w:bCs/>
          <w:sz w:val="28"/>
          <w:szCs w:val="28"/>
          <w:shd w:val="clear" w:color="auto" w:fill="FFFFFF"/>
        </w:rPr>
        <w:t>5</w:t>
      </w:r>
      <w:r>
        <w:rPr>
          <w:bCs/>
          <w:sz w:val="28"/>
          <w:szCs w:val="28"/>
          <w:shd w:val="clear" w:color="auto" w:fill="FFFFFF"/>
        </w:rPr>
        <w:t>. Partido Feminista de Euskadi</w:t>
      </w:r>
    </w:p>
    <w:p w:rsidR="00EC0A01" w:rsidRDefault="00C35B12" w:rsidP="00EC0A01">
      <w:pPr>
        <w:rPr>
          <w:bCs/>
          <w:sz w:val="28"/>
          <w:szCs w:val="28"/>
          <w:shd w:val="clear" w:color="auto" w:fill="FFFFFF"/>
        </w:rPr>
      </w:pPr>
      <w:r>
        <w:rPr>
          <w:bCs/>
          <w:sz w:val="28"/>
          <w:szCs w:val="28"/>
          <w:shd w:val="clear" w:color="auto" w:fill="FFFFFF"/>
        </w:rPr>
        <w:t>26</w:t>
      </w:r>
      <w:r w:rsidR="00EC0A01">
        <w:rPr>
          <w:bCs/>
          <w:sz w:val="28"/>
          <w:szCs w:val="28"/>
          <w:shd w:val="clear" w:color="auto" w:fill="FFFFFF"/>
        </w:rPr>
        <w:t>. Asociación de Mujeres Hemaitza</w:t>
      </w:r>
    </w:p>
    <w:p w:rsidR="00EC0A01" w:rsidRDefault="00C35B12" w:rsidP="00EC0A01">
      <w:pPr>
        <w:rPr>
          <w:bCs/>
          <w:sz w:val="28"/>
          <w:szCs w:val="28"/>
          <w:shd w:val="clear" w:color="auto" w:fill="FFFFFF"/>
        </w:rPr>
      </w:pPr>
      <w:r>
        <w:rPr>
          <w:bCs/>
          <w:sz w:val="28"/>
          <w:szCs w:val="28"/>
          <w:shd w:val="clear" w:color="auto" w:fill="FFFFFF"/>
        </w:rPr>
        <w:t>27</w:t>
      </w:r>
      <w:r w:rsidR="00EC0A01">
        <w:rPr>
          <w:bCs/>
          <w:sz w:val="28"/>
          <w:szCs w:val="28"/>
          <w:shd w:val="clear" w:color="auto" w:fill="FFFFFF"/>
        </w:rPr>
        <w:t>. Grupo Feminista MAREA</w:t>
      </w:r>
    </w:p>
    <w:p w:rsidR="00EC0A01" w:rsidRDefault="00C35B12" w:rsidP="00EC0A01">
      <w:pPr>
        <w:rPr>
          <w:bCs/>
          <w:sz w:val="28"/>
          <w:szCs w:val="28"/>
          <w:shd w:val="clear" w:color="auto" w:fill="FFFFFF"/>
        </w:rPr>
      </w:pPr>
      <w:r>
        <w:rPr>
          <w:bCs/>
          <w:sz w:val="28"/>
          <w:szCs w:val="28"/>
          <w:shd w:val="clear" w:color="auto" w:fill="FFFFFF"/>
        </w:rPr>
        <w:t>28</w:t>
      </w:r>
      <w:r w:rsidR="00EC0A01">
        <w:rPr>
          <w:bCs/>
          <w:sz w:val="28"/>
          <w:szCs w:val="28"/>
          <w:shd w:val="clear" w:color="auto" w:fill="FFFFFF"/>
        </w:rPr>
        <w:t>. Federación LUNA Andalucía de Mujeres con discapacidad.</w:t>
      </w:r>
    </w:p>
    <w:p w:rsidR="00EC0A01" w:rsidRDefault="00C35B12" w:rsidP="00EC0A01">
      <w:pPr>
        <w:rPr>
          <w:bCs/>
          <w:sz w:val="28"/>
          <w:szCs w:val="28"/>
          <w:shd w:val="clear" w:color="auto" w:fill="FFFFFF"/>
        </w:rPr>
      </w:pPr>
      <w:r>
        <w:rPr>
          <w:bCs/>
          <w:sz w:val="28"/>
          <w:szCs w:val="28"/>
          <w:shd w:val="clear" w:color="auto" w:fill="FFFFFF"/>
        </w:rPr>
        <w:t>29</w:t>
      </w:r>
      <w:r w:rsidR="00EC0A01">
        <w:rPr>
          <w:bCs/>
          <w:sz w:val="28"/>
          <w:szCs w:val="28"/>
          <w:shd w:val="clear" w:color="auto" w:fill="FFFFFF"/>
        </w:rPr>
        <w:t>. Asociación de Mujeres LAS CIGARRERAS</w:t>
      </w:r>
    </w:p>
    <w:p w:rsidR="00EC0A01" w:rsidRDefault="00C35B12" w:rsidP="00EC0A01">
      <w:pPr>
        <w:rPr>
          <w:bCs/>
          <w:sz w:val="28"/>
          <w:szCs w:val="28"/>
          <w:shd w:val="clear" w:color="auto" w:fill="FFFFFF"/>
        </w:rPr>
      </w:pPr>
      <w:r>
        <w:rPr>
          <w:bCs/>
          <w:sz w:val="28"/>
          <w:szCs w:val="28"/>
          <w:shd w:val="clear" w:color="auto" w:fill="FFFFFF"/>
        </w:rPr>
        <w:t>30</w:t>
      </w:r>
      <w:r w:rsidR="00EC0A01">
        <w:rPr>
          <w:bCs/>
          <w:sz w:val="28"/>
          <w:szCs w:val="28"/>
          <w:shd w:val="clear" w:color="auto" w:fill="FFFFFF"/>
        </w:rPr>
        <w:t>. Fundación María Fulmen.</w:t>
      </w:r>
    </w:p>
    <w:p w:rsidR="00EC0A01" w:rsidRDefault="00EC0A01" w:rsidP="00EC0A01">
      <w:pPr>
        <w:rPr>
          <w:bCs/>
          <w:sz w:val="28"/>
          <w:szCs w:val="28"/>
          <w:shd w:val="clear" w:color="auto" w:fill="FFFFFF"/>
        </w:rPr>
      </w:pPr>
      <w:r>
        <w:rPr>
          <w:bCs/>
          <w:sz w:val="28"/>
          <w:szCs w:val="28"/>
          <w:shd w:val="clear" w:color="auto" w:fill="FFFFFF"/>
        </w:rPr>
        <w:t>3</w:t>
      </w:r>
      <w:r w:rsidR="00C35B12">
        <w:rPr>
          <w:bCs/>
          <w:sz w:val="28"/>
          <w:szCs w:val="28"/>
          <w:shd w:val="clear" w:color="auto" w:fill="FFFFFF"/>
        </w:rPr>
        <w:t>1</w:t>
      </w:r>
      <w:r>
        <w:rPr>
          <w:bCs/>
          <w:sz w:val="28"/>
          <w:szCs w:val="28"/>
          <w:shd w:val="clear" w:color="auto" w:fill="FFFFFF"/>
        </w:rPr>
        <w:t>. Secretaría General del PSOE del Ayuntamiento de Vera, Almería</w:t>
      </w:r>
    </w:p>
    <w:p w:rsidR="00EC0A01" w:rsidRDefault="00C35B12" w:rsidP="00EC0A01">
      <w:pPr>
        <w:rPr>
          <w:bCs/>
          <w:sz w:val="28"/>
          <w:szCs w:val="28"/>
          <w:shd w:val="clear" w:color="auto" w:fill="FFFFFF"/>
        </w:rPr>
      </w:pPr>
      <w:r>
        <w:rPr>
          <w:bCs/>
          <w:sz w:val="28"/>
          <w:szCs w:val="28"/>
          <w:shd w:val="clear" w:color="auto" w:fill="FFFFFF"/>
        </w:rPr>
        <w:t>32</w:t>
      </w:r>
      <w:r w:rsidR="00EC0A01">
        <w:rPr>
          <w:bCs/>
          <w:sz w:val="28"/>
          <w:szCs w:val="28"/>
          <w:shd w:val="clear" w:color="auto" w:fill="FFFFFF"/>
        </w:rPr>
        <w:t>. Asociación de Mujeres Clara Campoamo</w:t>
      </w:r>
      <w:r>
        <w:rPr>
          <w:bCs/>
          <w:sz w:val="28"/>
          <w:szCs w:val="28"/>
          <w:shd w:val="clear" w:color="auto" w:fill="FFFFFF"/>
        </w:rPr>
        <w:t>r</w:t>
      </w:r>
      <w:r w:rsidR="00EC0A01">
        <w:rPr>
          <w:bCs/>
          <w:sz w:val="28"/>
          <w:szCs w:val="28"/>
          <w:shd w:val="clear" w:color="auto" w:fill="FFFFFF"/>
        </w:rPr>
        <w:t xml:space="preserve"> de Coslada, </w:t>
      </w:r>
    </w:p>
    <w:p w:rsidR="00EC0A01" w:rsidRDefault="00C35B12" w:rsidP="00EC0A01">
      <w:pPr>
        <w:rPr>
          <w:bCs/>
          <w:sz w:val="28"/>
          <w:szCs w:val="28"/>
          <w:shd w:val="clear" w:color="auto" w:fill="FFFFFF"/>
        </w:rPr>
      </w:pPr>
      <w:r>
        <w:rPr>
          <w:bCs/>
          <w:sz w:val="28"/>
          <w:szCs w:val="28"/>
          <w:shd w:val="clear" w:color="auto" w:fill="FFFFFF"/>
        </w:rPr>
        <w:t>33</w:t>
      </w:r>
      <w:r w:rsidR="00EC0A01">
        <w:rPr>
          <w:bCs/>
          <w:sz w:val="28"/>
          <w:szCs w:val="28"/>
          <w:shd w:val="clear" w:color="auto" w:fill="FFFFFF"/>
        </w:rPr>
        <w:t>. Movimiento Democrático de Mujeres (Cataluña)</w:t>
      </w:r>
    </w:p>
    <w:p w:rsidR="00EC0A01" w:rsidRDefault="00C35B12" w:rsidP="00EC0A01">
      <w:pPr>
        <w:spacing w:after="120"/>
        <w:rPr>
          <w:bCs/>
          <w:sz w:val="28"/>
          <w:szCs w:val="28"/>
          <w:shd w:val="clear" w:color="auto" w:fill="FFFFFF"/>
        </w:rPr>
      </w:pPr>
      <w:r>
        <w:rPr>
          <w:bCs/>
          <w:sz w:val="28"/>
          <w:szCs w:val="28"/>
          <w:shd w:val="clear" w:color="auto" w:fill="FFFFFF"/>
        </w:rPr>
        <w:t>34</w:t>
      </w:r>
      <w:r w:rsidR="00EC0A01">
        <w:rPr>
          <w:bCs/>
          <w:sz w:val="28"/>
          <w:szCs w:val="28"/>
          <w:shd w:val="clear" w:color="auto" w:fill="FFFFFF"/>
        </w:rPr>
        <w:t xml:space="preserve">. Redes de Desarrollo Social Iberoamericana.    </w:t>
      </w:r>
    </w:p>
    <w:p w:rsidR="00EC0A01" w:rsidRDefault="00C35B12" w:rsidP="00EC0A01">
      <w:pPr>
        <w:spacing w:after="120"/>
      </w:pPr>
      <w:r>
        <w:rPr>
          <w:bCs/>
          <w:sz w:val="28"/>
          <w:szCs w:val="28"/>
          <w:shd w:val="clear" w:color="auto" w:fill="FFFFFF"/>
        </w:rPr>
        <w:t>35</w:t>
      </w:r>
      <w:r w:rsidR="00EC0A01">
        <w:rPr>
          <w:bCs/>
          <w:sz w:val="28"/>
          <w:szCs w:val="28"/>
          <w:shd w:val="clear" w:color="auto" w:fill="FFFFFF"/>
        </w:rPr>
        <w:t xml:space="preserve">. </w:t>
      </w:r>
      <w:r w:rsidR="00EC0A01">
        <w:rPr>
          <w:sz w:val="28"/>
          <w:szCs w:val="28"/>
        </w:rPr>
        <w:t>Asociación Rural de Mujeres TIEMAR de Lanzarote</w:t>
      </w:r>
      <w:r w:rsidR="00EC0A01">
        <w:br/>
      </w:r>
      <w:r w:rsidR="00EC0A01">
        <w:rPr>
          <w:sz w:val="28"/>
          <w:szCs w:val="28"/>
        </w:rPr>
        <w:t>3</w:t>
      </w:r>
      <w:r>
        <w:rPr>
          <w:sz w:val="28"/>
          <w:szCs w:val="28"/>
        </w:rPr>
        <w:t>6</w:t>
      </w:r>
      <w:r w:rsidR="00EC0A01">
        <w:rPr>
          <w:sz w:val="28"/>
          <w:szCs w:val="28"/>
        </w:rPr>
        <w:t xml:space="preserve">. Unidad de Igualdad Universidad de La Laguna </w:t>
      </w:r>
      <w:r w:rsidR="00EC0A01">
        <w:rPr>
          <w:sz w:val="28"/>
          <w:szCs w:val="28"/>
        </w:rPr>
        <w:br/>
        <w:t>3</w:t>
      </w:r>
      <w:r>
        <w:rPr>
          <w:sz w:val="28"/>
          <w:szCs w:val="28"/>
        </w:rPr>
        <w:t>7</w:t>
      </w:r>
      <w:r w:rsidR="00EC0A01">
        <w:t xml:space="preserve">. </w:t>
      </w:r>
      <w:r w:rsidR="00EC0A01">
        <w:rPr>
          <w:sz w:val="28"/>
          <w:szCs w:val="28"/>
        </w:rPr>
        <w:t>Asociación 13 Rosas de Salamanca</w:t>
      </w:r>
      <w:r w:rsidR="00EC0A01">
        <w:t>.</w:t>
      </w:r>
    </w:p>
    <w:p w:rsidR="00C35B12" w:rsidRDefault="00C35B12" w:rsidP="00EC0A01">
      <w:pPr>
        <w:spacing w:after="120"/>
        <w:rPr>
          <w:sz w:val="28"/>
          <w:szCs w:val="28"/>
        </w:rPr>
      </w:pPr>
      <w:r w:rsidRPr="00C35B12">
        <w:rPr>
          <w:sz w:val="28"/>
          <w:szCs w:val="28"/>
        </w:rPr>
        <w:t xml:space="preserve">38. Movimiento </w:t>
      </w:r>
      <w:r>
        <w:rPr>
          <w:sz w:val="28"/>
          <w:szCs w:val="28"/>
        </w:rPr>
        <w:t xml:space="preserve">Democrático de la Mujer </w:t>
      </w:r>
    </w:p>
    <w:p w:rsidR="00C35B12" w:rsidRPr="00C35B12" w:rsidRDefault="00C35B12" w:rsidP="00EC0A01">
      <w:pPr>
        <w:spacing w:after="120"/>
        <w:rPr>
          <w:sz w:val="28"/>
          <w:szCs w:val="28"/>
        </w:rPr>
      </w:pPr>
    </w:p>
    <w:p w:rsidR="00EC0A01" w:rsidRDefault="00EC0A01" w:rsidP="00EC0A01">
      <w:pPr>
        <w:spacing w:after="120"/>
      </w:pPr>
    </w:p>
    <w:p w:rsidR="00EC0A01" w:rsidRPr="0004376F" w:rsidRDefault="00EC0A01" w:rsidP="001C653A">
      <w:pPr>
        <w:pStyle w:val="Sinespaciado"/>
        <w:ind w:left="284"/>
        <w:jc w:val="both"/>
        <w:rPr>
          <w:rFonts w:ascii="Times New Roman" w:hAnsi="Times New Roman"/>
          <w:b/>
          <w:sz w:val="32"/>
          <w:szCs w:val="32"/>
        </w:rPr>
      </w:pPr>
    </w:p>
    <w:sectPr w:rsidR="00EC0A01" w:rsidRPr="0004376F" w:rsidSect="001C653A">
      <w:headerReference w:type="default" r:id="rId7"/>
      <w:pgSz w:w="11906" w:h="16838"/>
      <w:pgMar w:top="720" w:right="720" w:bottom="720" w:left="720" w:header="142"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50A" w:rsidRDefault="0016350A">
      <w:r>
        <w:separator/>
      </w:r>
    </w:p>
  </w:endnote>
  <w:endnote w:type="continuationSeparator" w:id="1">
    <w:p w:rsidR="0016350A" w:rsidRDefault="00163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50A" w:rsidRDefault="0016350A">
      <w:r>
        <w:separator/>
      </w:r>
    </w:p>
  </w:footnote>
  <w:footnote w:type="continuationSeparator" w:id="1">
    <w:p w:rsidR="0016350A" w:rsidRDefault="0016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F0" w:rsidRDefault="005062F0" w:rsidP="001C653A">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248"/>
    <w:multiLevelType w:val="hybridMultilevel"/>
    <w:tmpl w:val="55424AFA"/>
    <w:lvl w:ilvl="0" w:tplc="0C0A0001">
      <w:start w:val="1"/>
      <w:numFmt w:val="bullet"/>
      <w:lvlText w:val=""/>
      <w:lvlJc w:val="left"/>
      <w:pPr>
        <w:ind w:left="957" w:hanging="360"/>
      </w:pPr>
      <w:rPr>
        <w:rFonts w:ascii="Symbol" w:hAnsi="Symbol" w:hint="default"/>
      </w:rPr>
    </w:lvl>
    <w:lvl w:ilvl="1" w:tplc="0C0A0003" w:tentative="1">
      <w:start w:val="1"/>
      <w:numFmt w:val="bullet"/>
      <w:lvlText w:val="o"/>
      <w:lvlJc w:val="left"/>
      <w:pPr>
        <w:ind w:left="1677" w:hanging="360"/>
      </w:pPr>
      <w:rPr>
        <w:rFonts w:ascii="Courier New" w:hAnsi="Courier New" w:cs="Courier New" w:hint="default"/>
      </w:rPr>
    </w:lvl>
    <w:lvl w:ilvl="2" w:tplc="0C0A0005" w:tentative="1">
      <w:start w:val="1"/>
      <w:numFmt w:val="bullet"/>
      <w:lvlText w:val=""/>
      <w:lvlJc w:val="left"/>
      <w:pPr>
        <w:ind w:left="2397" w:hanging="360"/>
      </w:pPr>
      <w:rPr>
        <w:rFonts w:ascii="Wingdings" w:hAnsi="Wingdings" w:hint="default"/>
      </w:rPr>
    </w:lvl>
    <w:lvl w:ilvl="3" w:tplc="0C0A0001" w:tentative="1">
      <w:start w:val="1"/>
      <w:numFmt w:val="bullet"/>
      <w:lvlText w:val=""/>
      <w:lvlJc w:val="left"/>
      <w:pPr>
        <w:ind w:left="3117" w:hanging="360"/>
      </w:pPr>
      <w:rPr>
        <w:rFonts w:ascii="Symbol" w:hAnsi="Symbol" w:hint="default"/>
      </w:rPr>
    </w:lvl>
    <w:lvl w:ilvl="4" w:tplc="0C0A0003" w:tentative="1">
      <w:start w:val="1"/>
      <w:numFmt w:val="bullet"/>
      <w:lvlText w:val="o"/>
      <w:lvlJc w:val="left"/>
      <w:pPr>
        <w:ind w:left="3837" w:hanging="360"/>
      </w:pPr>
      <w:rPr>
        <w:rFonts w:ascii="Courier New" w:hAnsi="Courier New" w:cs="Courier New" w:hint="default"/>
      </w:rPr>
    </w:lvl>
    <w:lvl w:ilvl="5" w:tplc="0C0A0005" w:tentative="1">
      <w:start w:val="1"/>
      <w:numFmt w:val="bullet"/>
      <w:lvlText w:val=""/>
      <w:lvlJc w:val="left"/>
      <w:pPr>
        <w:ind w:left="4557" w:hanging="360"/>
      </w:pPr>
      <w:rPr>
        <w:rFonts w:ascii="Wingdings" w:hAnsi="Wingdings" w:hint="default"/>
      </w:rPr>
    </w:lvl>
    <w:lvl w:ilvl="6" w:tplc="0C0A0001" w:tentative="1">
      <w:start w:val="1"/>
      <w:numFmt w:val="bullet"/>
      <w:lvlText w:val=""/>
      <w:lvlJc w:val="left"/>
      <w:pPr>
        <w:ind w:left="5277" w:hanging="360"/>
      </w:pPr>
      <w:rPr>
        <w:rFonts w:ascii="Symbol" w:hAnsi="Symbol" w:hint="default"/>
      </w:rPr>
    </w:lvl>
    <w:lvl w:ilvl="7" w:tplc="0C0A0003" w:tentative="1">
      <w:start w:val="1"/>
      <w:numFmt w:val="bullet"/>
      <w:lvlText w:val="o"/>
      <w:lvlJc w:val="left"/>
      <w:pPr>
        <w:ind w:left="5997" w:hanging="360"/>
      </w:pPr>
      <w:rPr>
        <w:rFonts w:ascii="Courier New" w:hAnsi="Courier New" w:cs="Courier New" w:hint="default"/>
      </w:rPr>
    </w:lvl>
    <w:lvl w:ilvl="8" w:tplc="0C0A0005" w:tentative="1">
      <w:start w:val="1"/>
      <w:numFmt w:val="bullet"/>
      <w:lvlText w:val=""/>
      <w:lvlJc w:val="left"/>
      <w:pPr>
        <w:ind w:left="6717" w:hanging="360"/>
      </w:pPr>
      <w:rPr>
        <w:rFonts w:ascii="Wingdings" w:hAnsi="Wingdings" w:hint="default"/>
      </w:rPr>
    </w:lvl>
  </w:abstractNum>
  <w:abstractNum w:abstractNumId="1">
    <w:nsid w:val="2C840222"/>
    <w:multiLevelType w:val="hybridMultilevel"/>
    <w:tmpl w:val="E2603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BB52DC"/>
    <w:multiLevelType w:val="hybridMultilevel"/>
    <w:tmpl w:val="2084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638F7"/>
    <w:multiLevelType w:val="hybridMultilevel"/>
    <w:tmpl w:val="EC7E4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B165BC"/>
    <w:multiLevelType w:val="hybridMultilevel"/>
    <w:tmpl w:val="45E6D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0"/>
    <w:footnote w:id="1"/>
  </w:footnotePr>
  <w:endnotePr>
    <w:endnote w:id="0"/>
    <w:endnote w:id="1"/>
  </w:endnotePr>
  <w:compat/>
  <w:rsids>
    <w:rsidRoot w:val="00880E81"/>
    <w:rsid w:val="0004376F"/>
    <w:rsid w:val="000A03B8"/>
    <w:rsid w:val="0010761C"/>
    <w:rsid w:val="0016350A"/>
    <w:rsid w:val="001757C1"/>
    <w:rsid w:val="001C653A"/>
    <w:rsid w:val="002703A6"/>
    <w:rsid w:val="00313F08"/>
    <w:rsid w:val="00395063"/>
    <w:rsid w:val="00476333"/>
    <w:rsid w:val="005062F0"/>
    <w:rsid w:val="0057731E"/>
    <w:rsid w:val="00596150"/>
    <w:rsid w:val="00597991"/>
    <w:rsid w:val="006C76AE"/>
    <w:rsid w:val="007B627A"/>
    <w:rsid w:val="007F4303"/>
    <w:rsid w:val="00880E81"/>
    <w:rsid w:val="00AE4BF2"/>
    <w:rsid w:val="00B315CA"/>
    <w:rsid w:val="00C33C43"/>
    <w:rsid w:val="00C35B12"/>
    <w:rsid w:val="00C36EB8"/>
    <w:rsid w:val="00CD278F"/>
    <w:rsid w:val="00EC0A01"/>
    <w:rsid w:val="00FA4B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inespaciado">
    <w:name w:val="No Spacing"/>
    <w:qFormat/>
    <w:rsid w:val="001C653A"/>
    <w:rPr>
      <w:rFonts w:ascii="Calibri" w:eastAsia="Calibri" w:hAnsi="Calibri"/>
      <w:sz w:val="22"/>
      <w:szCs w:val="22"/>
      <w:lang w:eastAsia="en-US"/>
    </w:rPr>
  </w:style>
  <w:style w:type="paragraph" w:styleId="Encabezado">
    <w:name w:val="header"/>
    <w:basedOn w:val="Normal"/>
    <w:link w:val="EncabezadoCar"/>
    <w:unhideWhenUsed/>
    <w:rsid w:val="001C653A"/>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1C653A"/>
    <w:rPr>
      <w:rFonts w:ascii="Calibri" w:eastAsia="Calibri" w:hAnsi="Calibri"/>
      <w:sz w:val="22"/>
      <w:szCs w:val="22"/>
      <w:lang w:val="es-ES" w:eastAsia="en-US" w:bidi="ar-SA"/>
    </w:rPr>
  </w:style>
  <w:style w:type="paragraph" w:styleId="Prrafodelista">
    <w:name w:val="List Paragraph"/>
    <w:basedOn w:val="Normal"/>
    <w:qFormat/>
    <w:rsid w:val="001C653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977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3026</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ANTE LAS ELECCIONES LOCALES Y AUTONOMICAS 2015, LAS ORGANIZACIONES FEMINISTAS FIRMANTES REIVINDICAMOS</vt:lpstr>
    </vt:vector>
  </TitlesOfParts>
  <Company>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LAS ELECCIONES LOCALES Y AUTONOMICAS 2015, LAS ORGANIZACIONES FEMINISTAS FIRMANTES REIVINDICAMOS</dc:title>
  <dc:subject/>
  <dc:creator>USER</dc:creator>
  <cp:keywords/>
  <dc:description/>
  <cp:lastModifiedBy>Iberia</cp:lastModifiedBy>
  <cp:revision>2</cp:revision>
  <cp:lastPrinted>2015-02-09T17:47:00Z</cp:lastPrinted>
  <dcterms:created xsi:type="dcterms:W3CDTF">2015-02-25T20:09:00Z</dcterms:created>
  <dcterms:modified xsi:type="dcterms:W3CDTF">2015-02-25T20:09:00Z</dcterms:modified>
</cp:coreProperties>
</file>